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417B0D8C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9E4AAC">
        <w:rPr>
          <w:sz w:val="22"/>
          <w:lang w:val="sv-FI"/>
        </w:rPr>
        <w:t>9.11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54A72839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D3FD3">
        <w:rPr>
          <w:sz w:val="22"/>
        </w:rPr>
        <w:t xml:space="preserve"> </w:t>
      </w:r>
      <w:r w:rsidR="009E4AAC" w:rsidRPr="002D3FD3">
        <w:rPr>
          <w:sz w:val="22"/>
        </w:rPr>
        <w:t>9.11 Non-Terrestrial Networks (NTN) for NR Phase 3, Internet of Things (IoT) Phase 3, and IoT-NTN TDD mode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039384D7" w14:textId="2A4A2CEB" w:rsidR="00605A98" w:rsidRDefault="00605A98" w:rsidP="00EF28C3">
      <w:pPr>
        <w:pStyle w:val="Heading2"/>
        <w:numPr>
          <w:ilvl w:val="1"/>
          <w:numId w:val="20"/>
        </w:numPr>
      </w:pPr>
      <w:bookmarkStart w:id="1" w:name="_Toc197093429"/>
      <w:r w:rsidRPr="0057342F">
        <w:t>Non-Terrestrial Networks (NTN) for NR Phase 3</w:t>
      </w:r>
      <w:r>
        <w:t xml:space="preserve">, </w:t>
      </w:r>
      <w:r w:rsidRPr="0057342F">
        <w:t>Internet of Things (IoT) Phase 3</w:t>
      </w:r>
      <w:r>
        <w:t>, and IoT-NTN TDD mode</w:t>
      </w:r>
      <w:bookmarkEnd w:id="1"/>
    </w:p>
    <w:p w14:paraId="4D5BD551" w14:textId="342368DC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335F1F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3300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NR-NTN Phase 3. </w:t>
      </w: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913D96">
          <w:rPr>
            <w:rStyle w:val="Hyperlink"/>
            <w:i/>
            <w:iCs/>
          </w:rPr>
          <w:t>RP-250472</w:t>
        </w:r>
      </w:hyperlink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IoT-NTN Phase 3. </w:t>
      </w: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10" w:history="1">
        <w:r w:rsidRPr="00364947">
          <w:rPr>
            <w:rStyle w:val="Hyperlink"/>
            <w:i/>
            <w:iCs/>
          </w:rPr>
          <w:t>RP-</w:t>
        </w:r>
        <w:r>
          <w:rPr>
            <w:rStyle w:val="Hyperlink"/>
            <w:i/>
            <w:iCs/>
          </w:rPr>
          <w:t>243293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I</w:t>
      </w:r>
      <w:r w:rsidRPr="00214B9A">
        <w:rPr>
          <w:i/>
          <w:iCs/>
        </w:rPr>
        <w:t>ntroduction of IoT-NTN TDD mode</w:t>
      </w:r>
      <w:r>
        <w:rPr>
          <w:i/>
          <w:iCs/>
        </w:rPr>
        <w:t>.</w:t>
      </w:r>
    </w:p>
    <w:p w14:paraId="4D7A9BB5" w14:textId="73B45C25" w:rsidR="00D12260" w:rsidRDefault="00D12260" w:rsidP="00605A98">
      <w:pPr>
        <w:rPr>
          <w:i/>
          <w:iCs/>
        </w:rPr>
      </w:pPr>
    </w:p>
    <w:p w14:paraId="6EFAB7FD" w14:textId="387DD965" w:rsidR="00D12260" w:rsidRDefault="00D12260" w:rsidP="00D12260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21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14:paraId="23715082" w14:textId="77777777" w:rsidR="00D12260" w:rsidRPr="00D257AB" w:rsidRDefault="00D12260" w:rsidP="00EF28C3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693FFF22" w14:textId="0738CE3C" w:rsidR="00D12260" w:rsidRDefault="00D12260" w:rsidP="00605A98">
      <w:pPr>
        <w:rPr>
          <w:i/>
          <w:iCs/>
          <w:lang w:val="en-US"/>
        </w:rPr>
      </w:pPr>
    </w:p>
    <w:p w14:paraId="523E6A15" w14:textId="77777777" w:rsidR="0082719C" w:rsidRPr="0082719C" w:rsidRDefault="0082719C" w:rsidP="0082719C">
      <w:pPr>
        <w:rPr>
          <w:lang w:val="en-US"/>
        </w:rPr>
      </w:pPr>
      <w:r w:rsidRPr="0082719C">
        <w:rPr>
          <w:lang w:val="en-US"/>
        </w:rPr>
        <w:t>R1-2503693</w:t>
      </w:r>
      <w:r w:rsidRPr="0082719C">
        <w:rPr>
          <w:lang w:val="en-US"/>
        </w:rPr>
        <w:tab/>
        <w:t>RRC parameters list for Rel-19 NR NTN Phase 3</w:t>
      </w:r>
      <w:r w:rsidRPr="0082719C">
        <w:rPr>
          <w:lang w:val="en-US"/>
        </w:rPr>
        <w:tab/>
        <w:t>Rapporteur (THALES)</w:t>
      </w:r>
    </w:p>
    <w:p w14:paraId="3F789B8B" w14:textId="77777777" w:rsidR="0082719C" w:rsidRPr="0082719C" w:rsidRDefault="0082719C" w:rsidP="0082719C">
      <w:pPr>
        <w:rPr>
          <w:lang w:val="en-US"/>
        </w:rPr>
      </w:pPr>
      <w:r w:rsidRPr="0082719C">
        <w:rPr>
          <w:lang w:val="en-US"/>
        </w:rPr>
        <w:t>R1-2503701</w:t>
      </w:r>
      <w:r w:rsidRPr="0082719C">
        <w:rPr>
          <w:lang w:val="en-US"/>
        </w:rPr>
        <w:tab/>
        <w:t>TP on RAN1 additions to CR for TS 38.300</w:t>
      </w:r>
      <w:r w:rsidRPr="0082719C">
        <w:rPr>
          <w:lang w:val="en-US"/>
        </w:rPr>
        <w:tab/>
        <w:t>Rapporteur (THALES)</w:t>
      </w:r>
    </w:p>
    <w:p w14:paraId="294C8B9F" w14:textId="0192E48B" w:rsidR="0082719C" w:rsidRDefault="0082719C" w:rsidP="0082719C">
      <w:pPr>
        <w:rPr>
          <w:lang w:val="en-US"/>
        </w:rPr>
      </w:pPr>
      <w:r w:rsidRPr="0082719C">
        <w:rPr>
          <w:lang w:val="en-US"/>
        </w:rPr>
        <w:t>R1-2503702</w:t>
      </w:r>
      <w:r w:rsidRPr="0082719C">
        <w:rPr>
          <w:lang w:val="en-US"/>
        </w:rPr>
        <w:tab/>
        <w:t>RAN1 agreements for NR NTN Phase 3 up to RAN1#120-bis</w:t>
      </w:r>
      <w:r w:rsidRPr="0082719C">
        <w:rPr>
          <w:lang w:val="en-US"/>
        </w:rPr>
        <w:tab/>
        <w:t>Rapporteur (THALES)</w:t>
      </w:r>
    </w:p>
    <w:p w14:paraId="7B5662B6" w14:textId="77777777" w:rsidR="0082719C" w:rsidRPr="0082719C" w:rsidRDefault="0082719C" w:rsidP="0082719C">
      <w:pPr>
        <w:rPr>
          <w:lang w:val="en-US"/>
        </w:rPr>
      </w:pPr>
    </w:p>
    <w:p w14:paraId="57135A84" w14:textId="65E1BA36" w:rsidR="00605A98" w:rsidRDefault="00605A98" w:rsidP="00EF28C3">
      <w:pPr>
        <w:pStyle w:val="Heading3"/>
        <w:numPr>
          <w:ilvl w:val="2"/>
          <w:numId w:val="20"/>
        </w:numPr>
      </w:pPr>
      <w:bookmarkStart w:id="2" w:name="_Toc197093430"/>
      <w:r w:rsidRPr="00FE0993">
        <w:t>NR-NTN downlink coverage enhancement</w:t>
      </w:r>
      <w:bookmarkEnd w:id="2"/>
    </w:p>
    <w:p w14:paraId="38F46CC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R1-2503280</w:t>
      </w:r>
      <w:r>
        <w:rPr>
          <w:lang w:eastAsia="x-none"/>
        </w:rPr>
        <w:tab/>
        <w:t>Discussion on downlink coverage enhancements for NR NTN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13FDFB0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R1-2503308</w:t>
      </w:r>
      <w:r>
        <w:rPr>
          <w:lang w:eastAsia="x-none"/>
        </w:rPr>
        <w:tab/>
        <w:t>On NR-NTN downlink coverage enhancement</w:t>
      </w:r>
      <w:r>
        <w:rPr>
          <w:lang w:eastAsia="x-none"/>
        </w:rPr>
        <w:tab/>
        <w:t>Ericsson</w:t>
      </w:r>
    </w:p>
    <w:p w14:paraId="1193917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R1-2503378</w:t>
      </w:r>
      <w:r>
        <w:rPr>
          <w:lang w:eastAsia="x-none"/>
        </w:rPr>
        <w:tab/>
        <w:t>Remaining issues on NR-NTN downlink coverage enhancement</w:t>
      </w:r>
      <w:r>
        <w:rPr>
          <w:lang w:eastAsia="x-none"/>
        </w:rPr>
        <w:tab/>
        <w:t>vivo</w:t>
      </w:r>
    </w:p>
    <w:p w14:paraId="653F260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R1-2503527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42A2475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R1-2503582</w:t>
      </w:r>
      <w:r>
        <w:rPr>
          <w:lang w:eastAsia="x-none"/>
        </w:rPr>
        <w:tab/>
        <w:t>Discussion on downlink coverage enhancement for NR-NTN</w:t>
      </w:r>
      <w:r>
        <w:rPr>
          <w:lang w:eastAsia="x-none"/>
        </w:rPr>
        <w:tab/>
        <w:t>Samsung</w:t>
      </w:r>
    </w:p>
    <w:p w14:paraId="6698817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R1-2503635</w:t>
      </w:r>
      <w:r>
        <w:rPr>
          <w:lang w:eastAsia="x-none"/>
        </w:rPr>
        <w:tab/>
        <w:t>Discussion on DL coverage enhancement for NR NTN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03AAB0E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R1-2503687</w:t>
      </w:r>
      <w:r>
        <w:rPr>
          <w:lang w:eastAsia="x-none"/>
        </w:rPr>
        <w:tab/>
        <w:t>NR NTN Downlink coverage enhancements</w:t>
      </w:r>
      <w:r>
        <w:rPr>
          <w:lang w:eastAsia="x-none"/>
        </w:rPr>
        <w:tab/>
        <w:t>THALES</w:t>
      </w:r>
    </w:p>
    <w:p w14:paraId="4BDB645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R1-2503774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CATT</w:t>
      </w:r>
    </w:p>
    <w:p w14:paraId="3AA4D23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R1-2503812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602170C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R1-2503845</w:t>
      </w:r>
      <w:r>
        <w:rPr>
          <w:lang w:eastAsia="x-none"/>
        </w:rPr>
        <w:tab/>
        <w:t>Discussion on NR-NTN DL coverage enhancement</w:t>
      </w:r>
      <w:r>
        <w:rPr>
          <w:lang w:eastAsia="x-none"/>
        </w:rPr>
        <w:tab/>
        <w:t>CMCC</w:t>
      </w:r>
    </w:p>
    <w:p w14:paraId="7DF16D1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R1-2503861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Fraunhofer IIS, Fraunhofer HHI</w:t>
      </w:r>
    </w:p>
    <w:p w14:paraId="31F31EE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R1-2503895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Xiaomi</w:t>
      </w:r>
    </w:p>
    <w:p w14:paraId="56F4DD5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R1-2503930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  <w:t>NEC</w:t>
      </w:r>
    </w:p>
    <w:p w14:paraId="0ADBCAD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R1-2504001</w:t>
      </w:r>
      <w:r>
        <w:rPr>
          <w:lang w:eastAsia="x-none"/>
        </w:rPr>
        <w:tab/>
        <w:t>Discussion on downlink coverage enhancements</w:t>
      </w:r>
      <w:r>
        <w:rPr>
          <w:lang w:eastAsia="x-none"/>
        </w:rPr>
        <w:tab/>
        <w:t>Fujitsu</w:t>
      </w:r>
    </w:p>
    <w:p w14:paraId="2D006B9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R1-2504005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</w:r>
      <w:proofErr w:type="spellStart"/>
      <w:r>
        <w:rPr>
          <w:lang w:eastAsia="x-none"/>
        </w:rPr>
        <w:t>Baicells</w:t>
      </w:r>
      <w:proofErr w:type="spellEnd"/>
      <w:r>
        <w:rPr>
          <w:lang w:eastAsia="x-none"/>
        </w:rPr>
        <w:t xml:space="preserve"> Technologies Co. Ltd</w:t>
      </w:r>
    </w:p>
    <w:p w14:paraId="042CA4D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R1-2504103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HONOR</w:t>
      </w:r>
    </w:p>
    <w:p w14:paraId="3FBCF19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R1-2504109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  <w:t>Panasonic</w:t>
      </w:r>
    </w:p>
    <w:p w14:paraId="4E8E43F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R1-2504149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ETRI</w:t>
      </w:r>
    </w:p>
    <w:p w14:paraId="42D2477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R1-2504166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TCL</w:t>
      </w:r>
    </w:p>
    <w:p w14:paraId="180BF62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R1-2504170</w:t>
      </w:r>
      <w:r>
        <w:rPr>
          <w:lang w:eastAsia="x-none"/>
        </w:rPr>
        <w:tab/>
        <w:t>Discussion on downlink coverage enhancements for NR NTN</w:t>
      </w:r>
      <w:r>
        <w:rPr>
          <w:lang w:eastAsia="x-none"/>
        </w:rPr>
        <w:tab/>
        <w:t>CCU</w:t>
      </w:r>
    </w:p>
    <w:p w14:paraId="1DEDD9F5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R1-2504179</w:t>
      </w:r>
      <w:r>
        <w:rPr>
          <w:lang w:eastAsia="x-none"/>
        </w:rPr>
        <w:tab/>
        <w:t>Discussions on downlink coverage enhancements</w:t>
      </w:r>
      <w:r>
        <w:rPr>
          <w:lang w:eastAsia="x-none"/>
        </w:rPr>
        <w:tab/>
        <w:t>Nokia, Nokia Shanghai Bell</w:t>
      </w:r>
    </w:p>
    <w:p w14:paraId="48CF458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R1-2504199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OPPO</w:t>
      </w:r>
    </w:p>
    <w:p w14:paraId="52ABF8E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R1-2504270</w:t>
      </w:r>
      <w:r>
        <w:rPr>
          <w:lang w:eastAsia="x-none"/>
        </w:rPr>
        <w:tab/>
        <w:t>NR-NTN downlink coverage enhancement</w:t>
      </w:r>
      <w:r>
        <w:rPr>
          <w:lang w:eastAsia="x-none"/>
        </w:rPr>
        <w:tab/>
        <w:t>MediaTek Inc.</w:t>
      </w:r>
    </w:p>
    <w:p w14:paraId="2A77B49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R1-2504342</w:t>
      </w:r>
      <w:r>
        <w:rPr>
          <w:lang w:eastAsia="x-none"/>
        </w:rPr>
        <w:tab/>
        <w:t>On NR-NTN Downlink Coverage Enhancement</w:t>
      </w:r>
      <w:r>
        <w:rPr>
          <w:lang w:eastAsia="x-none"/>
        </w:rPr>
        <w:tab/>
        <w:t>Apple</w:t>
      </w:r>
    </w:p>
    <w:p w14:paraId="4D57F16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R1-2504410</w:t>
      </w:r>
      <w:r>
        <w:rPr>
          <w:lang w:eastAsia="x-none"/>
        </w:rPr>
        <w:tab/>
        <w:t>Downlink coverage enhancement for NR NTN</w:t>
      </w:r>
      <w:r>
        <w:rPr>
          <w:lang w:eastAsia="x-none"/>
        </w:rPr>
        <w:tab/>
        <w:t>Qualcomm Incorporated</w:t>
      </w:r>
    </w:p>
    <w:p w14:paraId="41D5C40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R1-2504447</w:t>
      </w:r>
      <w:r>
        <w:rPr>
          <w:lang w:eastAsia="x-none"/>
        </w:rPr>
        <w:tab/>
        <w:t>Further Discussion on NR NTN downlink coverage enhancement</w:t>
      </w:r>
      <w:r>
        <w:rPr>
          <w:lang w:eastAsia="x-none"/>
        </w:rPr>
        <w:tab/>
        <w:t>China Telecom</w:t>
      </w:r>
    </w:p>
    <w:p w14:paraId="40CD394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R1-2504459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Lenovo</w:t>
      </w:r>
    </w:p>
    <w:p w14:paraId="1C1BF7C5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R1-2504480</w:t>
      </w:r>
      <w:r>
        <w:rPr>
          <w:lang w:eastAsia="x-none"/>
        </w:rPr>
        <w:tab/>
        <w:t>Discussion on NR NTN Downlink Enhancements</w:t>
      </w:r>
      <w:r>
        <w:rPr>
          <w:lang w:eastAsia="x-none"/>
        </w:rPr>
        <w:tab/>
        <w:t>Sharp</w:t>
      </w:r>
    </w:p>
    <w:p w14:paraId="77FD0E4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lastRenderedPageBreak/>
        <w:t>R1-2504515</w:t>
      </w:r>
      <w:r>
        <w:rPr>
          <w:lang w:eastAsia="x-none"/>
        </w:rPr>
        <w:tab/>
        <w:t>Discussion on DL coverage enhancement for NR-NTN</w:t>
      </w:r>
      <w:r>
        <w:rPr>
          <w:lang w:eastAsia="x-none"/>
        </w:rPr>
        <w:tab/>
        <w:t>NTT DOCOMO, INC.</w:t>
      </w:r>
    </w:p>
    <w:p w14:paraId="42192E6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R1-2504545</w:t>
      </w:r>
      <w:r>
        <w:rPr>
          <w:lang w:eastAsia="x-none"/>
        </w:rPr>
        <w:tab/>
        <w:t>Discussion on downlink coverage enhancement for NR-NTN</w:t>
      </w:r>
      <w:r>
        <w:rPr>
          <w:lang w:eastAsia="x-none"/>
        </w:rPr>
        <w:tab/>
        <w:t>CSCN</w:t>
      </w:r>
    </w:p>
    <w:p w14:paraId="5B160E3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R1-2504561</w:t>
      </w:r>
      <w:r>
        <w:rPr>
          <w:lang w:eastAsia="x-none"/>
        </w:rPr>
        <w:tab/>
        <w:t>Discussion on NR-NTN downlink coverage enhancement</w:t>
      </w:r>
      <w:r>
        <w:rPr>
          <w:lang w:eastAsia="x-none"/>
        </w:rPr>
        <w:tab/>
        <w:t>LG Electronics</w:t>
      </w:r>
    </w:p>
    <w:p w14:paraId="782D3EC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R1-2504581</w:t>
      </w:r>
      <w:r>
        <w:rPr>
          <w:lang w:eastAsia="x-none"/>
        </w:rPr>
        <w:tab/>
        <w:t>Discussion on DL coverage enhancements for NR-NTN</w:t>
      </w:r>
      <w:r>
        <w:rPr>
          <w:lang w:eastAsia="x-none"/>
        </w:rPr>
        <w:tab/>
        <w:t>NICT</w:t>
      </w:r>
    </w:p>
    <w:p w14:paraId="7ACE6BD3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R1-2504583</w:t>
      </w:r>
      <w:r>
        <w:rPr>
          <w:lang w:eastAsia="x-none"/>
        </w:rPr>
        <w:tab/>
        <w:t>Discussion on Downlink Coverage Enhancement for NR NTN</w:t>
      </w:r>
      <w:r>
        <w:rPr>
          <w:lang w:eastAsia="x-none"/>
        </w:rPr>
        <w:tab/>
        <w:t>Google Korea LLC</w:t>
      </w:r>
    </w:p>
    <w:p w14:paraId="28615F81" w14:textId="3DE86353" w:rsidR="00CB60AD" w:rsidRDefault="0082719C" w:rsidP="0082719C">
      <w:pPr>
        <w:rPr>
          <w:lang w:eastAsia="x-none"/>
        </w:rPr>
      </w:pPr>
      <w:r>
        <w:rPr>
          <w:lang w:eastAsia="x-none"/>
        </w:rPr>
        <w:t>R1-2504605</w:t>
      </w:r>
      <w:r>
        <w:rPr>
          <w:lang w:eastAsia="x-none"/>
        </w:rPr>
        <w:tab/>
        <w:t>Discussion on Downlink Coverage Enhancements for NR NTN</w:t>
      </w:r>
      <w:r>
        <w:rPr>
          <w:lang w:eastAsia="x-none"/>
        </w:rPr>
        <w:tab/>
        <w:t>CEWiT</w:t>
      </w:r>
    </w:p>
    <w:p w14:paraId="17374C29" w14:textId="77777777" w:rsidR="0082719C" w:rsidRDefault="0082719C" w:rsidP="0082719C">
      <w:pPr>
        <w:rPr>
          <w:lang w:eastAsia="x-none"/>
        </w:rPr>
      </w:pPr>
    </w:p>
    <w:p w14:paraId="506F3168" w14:textId="1D471E55" w:rsidR="009E4AAC" w:rsidRDefault="009E4AAC" w:rsidP="009E4AAC">
      <w:pPr>
        <w:rPr>
          <w:lang w:eastAsia="x-none"/>
        </w:rPr>
      </w:pPr>
      <w:r w:rsidRPr="007D4083">
        <w:rPr>
          <w:b/>
          <w:lang w:eastAsia="x-none"/>
        </w:rPr>
        <w:t>R1-2503689</w:t>
      </w:r>
      <w:r>
        <w:rPr>
          <w:lang w:eastAsia="x-none"/>
        </w:rPr>
        <w:tab/>
        <w:t>FL Summary #1: NR-NTN downlink coverage enhancements</w:t>
      </w:r>
      <w:r>
        <w:rPr>
          <w:lang w:eastAsia="x-none"/>
        </w:rPr>
        <w:tab/>
        <w:t>THALES</w:t>
      </w:r>
    </w:p>
    <w:p w14:paraId="4C63753A" w14:textId="1E94FD73" w:rsidR="007D4083" w:rsidRDefault="007D4083" w:rsidP="009E4AAC">
      <w:pPr>
        <w:rPr>
          <w:lang w:eastAsia="x-none"/>
        </w:rPr>
      </w:pPr>
    </w:p>
    <w:p w14:paraId="090AAFBB" w14:textId="77777777" w:rsidR="007D4083" w:rsidRPr="007C4EEC" w:rsidRDefault="007D4083" w:rsidP="007D4083">
      <w:pPr>
        <w:rPr>
          <w:b/>
          <w:szCs w:val="20"/>
          <w:lang w:val="en-US"/>
        </w:rPr>
      </w:pPr>
      <w:r>
        <w:rPr>
          <w:b/>
          <w:szCs w:val="20"/>
          <w:highlight w:val="yellow"/>
          <w:lang w:val="en-US"/>
        </w:rPr>
        <w:t>Proposal 6-2-</w:t>
      </w:r>
      <w:r>
        <w:rPr>
          <w:b/>
          <w:szCs w:val="20"/>
          <w:lang w:val="en-US"/>
        </w:rPr>
        <w:t>1-v1</w:t>
      </w:r>
    </w:p>
    <w:p w14:paraId="7A045B8B" w14:textId="77777777" w:rsidR="007D4083" w:rsidRDefault="007D4083" w:rsidP="00956703">
      <w:pPr>
        <w:rPr>
          <w:lang w:val="en-US"/>
        </w:rPr>
      </w:pPr>
      <w:r>
        <w:rPr>
          <w:lang w:val="en-US"/>
        </w:rPr>
        <w:t>For NTN with extended SSB periodicity, RAN1 to down-select one of the following alternatives:</w:t>
      </w:r>
    </w:p>
    <w:p w14:paraId="1438CFB2" w14:textId="77777777" w:rsidR="007D4083" w:rsidRDefault="007D4083" w:rsidP="00956703">
      <w:pPr>
        <w:pStyle w:val="ListParagraph"/>
        <w:numPr>
          <w:ilvl w:val="0"/>
          <w:numId w:val="22"/>
        </w:numPr>
        <w:ind w:leftChars="0"/>
        <w:rPr>
          <w:rFonts w:eastAsiaTheme="minorEastAsia"/>
          <w:bCs/>
          <w:lang w:val="en-US"/>
        </w:rPr>
      </w:pPr>
      <w:r>
        <w:rPr>
          <w:lang w:val="en-US"/>
        </w:rPr>
        <w:t>Alt1:</w:t>
      </w:r>
      <w:r>
        <w:rPr>
          <w:szCs w:val="20"/>
          <w:lang w:val="en-US"/>
        </w:rPr>
        <w:t xml:space="preserve"> A</w:t>
      </w:r>
      <w:r>
        <w:rPr>
          <w:bCs/>
          <w:lang w:val="en-US"/>
        </w:rPr>
        <w:t xml:space="preserve"> subset of RACH occasions</w:t>
      </w:r>
      <w:r>
        <w:rPr>
          <w:rFonts w:eastAsiaTheme="minorEastAsia"/>
          <w:bCs/>
          <w:lang w:val="en-US"/>
        </w:rPr>
        <w:t xml:space="preserve"> is configured to support valid ROs for PRACH transmission.  </w:t>
      </w:r>
    </w:p>
    <w:p w14:paraId="62849E3A" w14:textId="77777777" w:rsidR="007D4083" w:rsidRPr="00154A3E" w:rsidRDefault="007D4083" w:rsidP="00956703">
      <w:pPr>
        <w:pStyle w:val="ListParagraph"/>
        <w:numPr>
          <w:ilvl w:val="1"/>
          <w:numId w:val="22"/>
        </w:numPr>
        <w:ind w:leftChars="0"/>
        <w:rPr>
          <w:rFonts w:eastAsiaTheme="minorEastAsia"/>
          <w:b/>
          <w:lang w:val="en-US"/>
        </w:rPr>
      </w:pPr>
      <w:r>
        <w:rPr>
          <w:rFonts w:eastAsiaTheme="minorEastAsia"/>
          <w:bCs/>
          <w:lang w:val="en-US"/>
        </w:rPr>
        <w:t>The subset of ROs can be configured with bitmap setting</w:t>
      </w:r>
      <w:r>
        <w:rPr>
          <w:rFonts w:eastAsiaTheme="minorEastAsia"/>
          <w:b/>
          <w:lang w:val="en-US"/>
        </w:rPr>
        <w:t>.</w:t>
      </w:r>
    </w:p>
    <w:p w14:paraId="14B70A9D" w14:textId="77777777" w:rsidR="007D4083" w:rsidRDefault="007D4083" w:rsidP="00956703">
      <w:pPr>
        <w:pStyle w:val="ListParagraph"/>
        <w:numPr>
          <w:ilvl w:val="0"/>
          <w:numId w:val="22"/>
        </w:numPr>
        <w:ind w:leftChars="0"/>
        <w:rPr>
          <w:rFonts w:eastAsiaTheme="minorEastAsia"/>
          <w:bCs/>
          <w:lang w:val="en-US"/>
        </w:rPr>
      </w:pPr>
      <w:r>
        <w:rPr>
          <w:lang w:val="en-US"/>
        </w:rPr>
        <w:t>Alt2:</w:t>
      </w:r>
      <w:r>
        <w:rPr>
          <w:szCs w:val="20"/>
          <w:lang w:val="en-US"/>
        </w:rPr>
        <w:t xml:space="preserve"> A</w:t>
      </w:r>
      <w:r>
        <w:rPr>
          <w:bCs/>
          <w:lang w:val="en-US"/>
        </w:rPr>
        <w:t xml:space="preserve"> subset of RACH occasions</w:t>
      </w:r>
      <w:r>
        <w:rPr>
          <w:rFonts w:eastAsiaTheme="minorEastAsia"/>
          <w:bCs/>
          <w:lang w:val="en-US"/>
        </w:rPr>
        <w:t xml:space="preserve"> is configured to support valid ROs for PRACH transmission.  </w:t>
      </w:r>
    </w:p>
    <w:p w14:paraId="4D1EDFF5" w14:textId="77777777" w:rsidR="007D4083" w:rsidRPr="007C4EEC" w:rsidRDefault="007D4083" w:rsidP="00956703">
      <w:pPr>
        <w:pStyle w:val="ListParagraph"/>
        <w:numPr>
          <w:ilvl w:val="1"/>
          <w:numId w:val="22"/>
        </w:numPr>
        <w:ind w:leftChars="0"/>
        <w:rPr>
          <w:rFonts w:eastAsiaTheme="minorEastAsia"/>
          <w:b/>
          <w:lang w:val="en-US"/>
        </w:rPr>
      </w:pPr>
      <w:r>
        <w:rPr>
          <w:rFonts w:eastAsiaTheme="minorEastAsia"/>
          <w:bCs/>
          <w:lang w:val="en-US"/>
        </w:rPr>
        <w:t xml:space="preserve">The subset of ROs can be configured with </w:t>
      </w:r>
      <w:r>
        <w:rPr>
          <w:szCs w:val="20"/>
          <w:lang w:val="en-US"/>
        </w:rPr>
        <w:t>validity window</w:t>
      </w:r>
      <w:r>
        <w:rPr>
          <w:rFonts w:eastAsiaTheme="minorEastAsia"/>
          <w:b/>
          <w:lang w:val="en-US"/>
        </w:rPr>
        <w:t xml:space="preserve">. </w:t>
      </w:r>
      <w:r>
        <w:rPr>
          <w:lang w:val="en-US" w:eastAsia="en-US"/>
        </w:rPr>
        <w:t>The length and an offset to configure the window location are introduced</w:t>
      </w:r>
    </w:p>
    <w:p w14:paraId="34829950" w14:textId="77777777" w:rsidR="007D4083" w:rsidRDefault="007D4083" w:rsidP="00956703">
      <w:pPr>
        <w:pStyle w:val="ListParagraph"/>
        <w:numPr>
          <w:ilvl w:val="0"/>
          <w:numId w:val="22"/>
        </w:numPr>
        <w:ind w:leftChars="0"/>
        <w:rPr>
          <w:lang w:val="en-US"/>
        </w:rPr>
      </w:pPr>
      <w:r>
        <w:rPr>
          <w:lang w:val="en-US"/>
        </w:rPr>
        <w:t xml:space="preserve">Alt3: RAN1 should not pursue specific enhancements for PRACH resource management, including additional validity checks related to the extended default SSB periodicity of 160 </w:t>
      </w:r>
      <w:proofErr w:type="spellStart"/>
      <w:r>
        <w:rPr>
          <w:lang w:val="en-US"/>
        </w:rPr>
        <w:t>ms</w:t>
      </w:r>
      <w:proofErr w:type="spellEnd"/>
    </w:p>
    <w:p w14:paraId="11406DB4" w14:textId="77777777" w:rsidR="007D4083" w:rsidRPr="00154A3E" w:rsidRDefault="007D4083" w:rsidP="00956703">
      <w:pPr>
        <w:pStyle w:val="ListParagraph"/>
        <w:numPr>
          <w:ilvl w:val="0"/>
          <w:numId w:val="22"/>
        </w:numPr>
        <w:ind w:leftChars="0"/>
        <w:rPr>
          <w:rFonts w:eastAsiaTheme="minorEastAsia"/>
          <w:color w:val="EE0000"/>
          <w:lang w:val="en-US"/>
        </w:rPr>
      </w:pPr>
      <w:r w:rsidRPr="00992C1F">
        <w:rPr>
          <w:rFonts w:eastAsiaTheme="minorEastAsia"/>
          <w:lang w:val="en-US"/>
        </w:rPr>
        <w:t xml:space="preserve">Alt 4: A subset of RACH occasions is configured to support valid ROs for PRACH transmission.  </w:t>
      </w:r>
    </w:p>
    <w:p w14:paraId="54CBF446" w14:textId="193BFFF8" w:rsidR="007D4083" w:rsidRPr="007D4083" w:rsidRDefault="00992C1F" w:rsidP="00956703">
      <w:pPr>
        <w:pStyle w:val="ListParagraph"/>
        <w:numPr>
          <w:ilvl w:val="1"/>
          <w:numId w:val="22"/>
        </w:numPr>
        <w:ind w:leftChars="0"/>
        <w:rPr>
          <w:lang w:val="en-US"/>
        </w:rPr>
      </w:pPr>
      <w:r w:rsidRPr="00992C1F">
        <w:rPr>
          <w:lang w:val="en-US"/>
        </w:rPr>
        <w:t>Based on UE measured RSRP, the subset of ROs can be configured within a single validity window or across adjacent validity windows</w:t>
      </w:r>
    </w:p>
    <w:p w14:paraId="20E70805" w14:textId="5A2B68B4" w:rsidR="007D4083" w:rsidRDefault="007D4083" w:rsidP="00956703">
      <w:pPr>
        <w:rPr>
          <w:lang w:eastAsia="x-none"/>
        </w:rPr>
      </w:pPr>
    </w:p>
    <w:p w14:paraId="4E5CA6C5" w14:textId="5376A430" w:rsidR="007D4083" w:rsidRDefault="007D4083" w:rsidP="009E4AAC">
      <w:pPr>
        <w:rPr>
          <w:lang w:eastAsia="x-none"/>
        </w:rPr>
      </w:pPr>
    </w:p>
    <w:p w14:paraId="655E664B" w14:textId="79CB40DC" w:rsidR="00992C1F" w:rsidRPr="007C4EEC" w:rsidRDefault="008338B9" w:rsidP="00992C1F">
      <w:pPr>
        <w:rPr>
          <w:b/>
          <w:szCs w:val="20"/>
          <w:lang w:val="en-US"/>
        </w:rPr>
      </w:pPr>
      <w:r>
        <w:rPr>
          <w:b/>
          <w:szCs w:val="20"/>
          <w:highlight w:val="yellow"/>
          <w:lang w:val="en-US"/>
        </w:rPr>
        <w:t>Proposed w</w:t>
      </w:r>
      <w:r w:rsidR="00992C1F">
        <w:rPr>
          <w:b/>
          <w:szCs w:val="20"/>
          <w:highlight w:val="yellow"/>
          <w:lang w:val="en-US"/>
        </w:rPr>
        <w:t>orking assumption</w:t>
      </w:r>
    </w:p>
    <w:p w14:paraId="0985B05D" w14:textId="5C2533CB" w:rsidR="007D4083" w:rsidRDefault="00992C1F" w:rsidP="00992C1F">
      <w:pPr>
        <w:rPr>
          <w:rFonts w:eastAsiaTheme="minorEastAsia"/>
          <w:bCs/>
          <w:lang w:val="en-US"/>
        </w:rPr>
      </w:pPr>
      <w:r>
        <w:rPr>
          <w:lang w:val="en-US"/>
        </w:rPr>
        <w:t xml:space="preserve">For NTN with extended SSB periodicity, </w:t>
      </w:r>
      <w:r w:rsidR="00B04E2B">
        <w:rPr>
          <w:lang w:val="en-US"/>
        </w:rPr>
        <w:t>a</w:t>
      </w:r>
      <w:r>
        <w:rPr>
          <w:bCs/>
          <w:lang w:val="en-US"/>
        </w:rPr>
        <w:t xml:space="preserve"> subset of RACH occasions</w:t>
      </w:r>
      <w:r>
        <w:rPr>
          <w:rFonts w:eastAsiaTheme="minorEastAsia"/>
          <w:bCs/>
          <w:lang w:val="en-US"/>
        </w:rPr>
        <w:t xml:space="preserve"> </w:t>
      </w:r>
      <w:r w:rsidR="00B04E2B">
        <w:rPr>
          <w:rFonts w:eastAsiaTheme="minorEastAsia"/>
          <w:bCs/>
          <w:lang w:val="en-US"/>
        </w:rPr>
        <w:t>can be</w:t>
      </w:r>
      <w:r>
        <w:rPr>
          <w:rFonts w:eastAsiaTheme="minorEastAsia"/>
          <w:bCs/>
          <w:lang w:val="en-US"/>
        </w:rPr>
        <w:t xml:space="preserve"> configured to support valid ROs for PRACH transmission.</w:t>
      </w:r>
    </w:p>
    <w:p w14:paraId="1A40DAD3" w14:textId="0AEA3CEE" w:rsidR="00B04E2B" w:rsidRDefault="00B04E2B" w:rsidP="00B04E2B">
      <w:pPr>
        <w:pStyle w:val="ListParagraph"/>
        <w:numPr>
          <w:ilvl w:val="0"/>
          <w:numId w:val="22"/>
        </w:numPr>
        <w:spacing w:after="160" w:line="259" w:lineRule="auto"/>
        <w:ind w:leftChars="0"/>
      </w:pPr>
      <w:r>
        <w:rPr>
          <w:rFonts w:hint="eastAsia"/>
        </w:rPr>
        <w:t>F</w:t>
      </w:r>
      <w:r>
        <w:t>FS: detailed configuration solution (to be determined at RAN1#121), e.g. reusing a solution from Rel-19 NES or some other simple configuration.</w:t>
      </w:r>
    </w:p>
    <w:p w14:paraId="660555B0" w14:textId="75B53E37" w:rsidR="007D4083" w:rsidRDefault="007D4083" w:rsidP="009E4AAC">
      <w:pPr>
        <w:rPr>
          <w:lang w:eastAsia="x-none"/>
        </w:rPr>
      </w:pPr>
    </w:p>
    <w:p w14:paraId="162D511F" w14:textId="77777777" w:rsidR="008338B9" w:rsidRDefault="008338B9" w:rsidP="008338B9">
      <w:pPr>
        <w:rPr>
          <w:b/>
          <w:szCs w:val="20"/>
          <w:lang w:val="en-US"/>
        </w:rPr>
      </w:pPr>
      <w:r>
        <w:rPr>
          <w:b/>
          <w:szCs w:val="20"/>
          <w:highlight w:val="yellow"/>
          <w:lang w:val="en-US"/>
        </w:rPr>
        <w:t>Proposal 6-2-3</w:t>
      </w:r>
    </w:p>
    <w:p w14:paraId="638DC630" w14:textId="77777777" w:rsidR="008338B9" w:rsidRDefault="008338B9" w:rsidP="008338B9">
      <w:pPr>
        <w:rPr>
          <w:lang w:val="en-US"/>
        </w:rPr>
      </w:pPr>
      <w:r>
        <w:rPr>
          <w:lang w:val="en-US"/>
        </w:rPr>
        <w:t>For NTN with extended SSB periodicity, one of the following options regarding type0-PDCCH CSS set periodicity is to be down-selected (in this meeting):</w:t>
      </w:r>
    </w:p>
    <w:p w14:paraId="50F90B8F" w14:textId="77777777" w:rsidR="008338B9" w:rsidRDefault="008338B9" w:rsidP="008338B9">
      <w:pPr>
        <w:pStyle w:val="ListParagraph"/>
        <w:numPr>
          <w:ilvl w:val="0"/>
          <w:numId w:val="24"/>
        </w:numPr>
        <w:ind w:leftChars="0"/>
        <w:rPr>
          <w:lang w:val="en-US"/>
        </w:rPr>
      </w:pPr>
      <w:r>
        <w:rPr>
          <w:lang w:val="en-US"/>
        </w:rPr>
        <w:t>Option 1: is equal to the periodicity of SSB for CORESET multiplexing pattern 1.</w:t>
      </w:r>
    </w:p>
    <w:p w14:paraId="7D3D4AE8" w14:textId="77777777" w:rsidR="008338B9" w:rsidRDefault="008338B9" w:rsidP="008338B9">
      <w:pPr>
        <w:pStyle w:val="ListParagraph"/>
        <w:numPr>
          <w:ilvl w:val="0"/>
          <w:numId w:val="24"/>
        </w:numPr>
        <w:ind w:leftChars="0"/>
        <w:rPr>
          <w:lang w:val="en-US"/>
        </w:rPr>
      </w:pPr>
      <w:r>
        <w:rPr>
          <w:lang w:val="en-US"/>
        </w:rPr>
        <w:t>Option 2: is as defined in clause 13 of TS 38.213.</w:t>
      </w:r>
    </w:p>
    <w:p w14:paraId="336F9DF1" w14:textId="77777777" w:rsidR="008338B9" w:rsidRPr="00B86470" w:rsidRDefault="008338B9" w:rsidP="008338B9">
      <w:pPr>
        <w:jc w:val="both"/>
        <w:rPr>
          <w:lang w:val="en-US" w:eastAsia="zh-CN"/>
        </w:rPr>
      </w:pPr>
    </w:p>
    <w:p w14:paraId="4AC7DFED" w14:textId="77777777" w:rsidR="006128DA" w:rsidRDefault="006128DA" w:rsidP="006128DA">
      <w:pPr>
        <w:rPr>
          <w:b/>
          <w:szCs w:val="20"/>
          <w:lang w:val="en-US"/>
        </w:rPr>
      </w:pPr>
      <w:r>
        <w:rPr>
          <w:b/>
          <w:szCs w:val="20"/>
          <w:highlight w:val="yellow"/>
          <w:lang w:val="en-US"/>
        </w:rPr>
        <w:t>Proposal 6-2-2</w:t>
      </w:r>
    </w:p>
    <w:p w14:paraId="70E656F8" w14:textId="77777777" w:rsidR="006128DA" w:rsidRDefault="006128DA" w:rsidP="006128DA">
      <w:pPr>
        <w:rPr>
          <w:bCs/>
          <w:szCs w:val="20"/>
          <w:lang w:val="en-US"/>
        </w:rPr>
      </w:pPr>
      <w:r>
        <w:rPr>
          <w:bCs/>
          <w:szCs w:val="20"/>
          <w:lang w:val="en-US"/>
        </w:rPr>
        <w:t xml:space="preserve">For an NR NTN cell that supports SSB periodicity more than 20 </w:t>
      </w:r>
      <w:proofErr w:type="spellStart"/>
      <w:r>
        <w:rPr>
          <w:bCs/>
          <w:szCs w:val="20"/>
          <w:lang w:val="en-US"/>
        </w:rPr>
        <w:t>ms</w:t>
      </w:r>
      <w:proofErr w:type="spellEnd"/>
      <w:r>
        <w:rPr>
          <w:bCs/>
          <w:szCs w:val="20"/>
          <w:lang w:val="en-US"/>
        </w:rPr>
        <w:t xml:space="preserve"> for initial access, consider reducing the synchronization raster frequency points.</w:t>
      </w:r>
    </w:p>
    <w:p w14:paraId="4FA35A0F" w14:textId="77777777" w:rsidR="006128DA" w:rsidRDefault="006128DA" w:rsidP="006128DA">
      <w:pPr>
        <w:pStyle w:val="ListParagraph"/>
        <w:numPr>
          <w:ilvl w:val="0"/>
          <w:numId w:val="25"/>
        </w:numPr>
        <w:spacing w:after="160" w:line="259" w:lineRule="auto"/>
        <w:ind w:leftChars="0"/>
        <w:rPr>
          <w:szCs w:val="20"/>
          <w:lang w:val="en-US"/>
        </w:rPr>
      </w:pPr>
      <w:r>
        <w:rPr>
          <w:bCs/>
          <w:szCs w:val="20"/>
          <w:lang w:val="en-US"/>
        </w:rPr>
        <w:t>Send LS to RAN4</w:t>
      </w:r>
    </w:p>
    <w:p w14:paraId="4520B8CB" w14:textId="135E247B" w:rsidR="007D4083" w:rsidRPr="008338B9" w:rsidRDefault="007D4083" w:rsidP="009E4AAC">
      <w:pPr>
        <w:rPr>
          <w:lang w:val="en-US" w:eastAsia="x-none"/>
        </w:rPr>
      </w:pPr>
    </w:p>
    <w:p w14:paraId="31E56E12" w14:textId="77777777" w:rsidR="00B90212" w:rsidRDefault="00B90212" w:rsidP="00B90212">
      <w:pPr>
        <w:rPr>
          <w:b/>
          <w:szCs w:val="20"/>
          <w:lang w:val="en-US"/>
        </w:rPr>
      </w:pPr>
      <w:r>
        <w:rPr>
          <w:b/>
          <w:szCs w:val="20"/>
          <w:highlight w:val="yellow"/>
          <w:lang w:val="en-US"/>
        </w:rPr>
        <w:t>Proposal 5-1-</w:t>
      </w:r>
      <w:r>
        <w:rPr>
          <w:b/>
          <w:szCs w:val="20"/>
          <w:lang w:val="en-US"/>
        </w:rPr>
        <w:t>1-v2</w:t>
      </w:r>
    </w:p>
    <w:p w14:paraId="49BC7BEF" w14:textId="77777777" w:rsidR="00B90212" w:rsidRDefault="00B90212" w:rsidP="00B90212">
      <w:pPr>
        <w:rPr>
          <w:szCs w:val="20"/>
          <w:lang w:val="en-US"/>
        </w:rPr>
      </w:pPr>
      <w:r>
        <w:rPr>
          <w:szCs w:val="20"/>
          <w:lang w:val="en-US"/>
        </w:rPr>
        <w:t>For enabling/disabling Msg4 PDSCH repetition, RAN1 to down-select (in current meeting) among the following options:</w:t>
      </w:r>
    </w:p>
    <w:p w14:paraId="5EEB6008" w14:textId="5A6D9750" w:rsidR="00B90212" w:rsidRPr="00925DC3" w:rsidRDefault="00B90212" w:rsidP="00B90212">
      <w:pPr>
        <w:pStyle w:val="ListParagraph"/>
        <w:numPr>
          <w:ilvl w:val="0"/>
          <w:numId w:val="27"/>
        </w:numPr>
        <w:spacing w:after="160" w:line="259" w:lineRule="auto"/>
        <w:ind w:leftChars="0"/>
        <w:rPr>
          <w:rFonts w:eastAsia="SimSun"/>
          <w:color w:val="EE0000"/>
          <w:szCs w:val="20"/>
          <w:lang w:val="en-US"/>
        </w:rPr>
      </w:pPr>
      <w:r>
        <w:rPr>
          <w:szCs w:val="20"/>
          <w:lang w:val="en-US"/>
        </w:rPr>
        <w:t>Alt 1: UE specific PDSCH with Msg4 repetition activation indicated via PDCCH- DCI Format 1_0</w:t>
      </w:r>
      <w:r>
        <w:rPr>
          <w:rFonts w:eastAsia="SimSun"/>
          <w:color w:val="EE0000"/>
          <w:szCs w:val="20"/>
          <w:lang w:val="en-US"/>
        </w:rPr>
        <w:t>:</w:t>
      </w:r>
      <w:r w:rsidRPr="00925DC3">
        <w:rPr>
          <w:rFonts w:eastAsia="SimSun"/>
          <w:color w:val="EE0000"/>
          <w:szCs w:val="20"/>
          <w:lang w:val="en-US"/>
        </w:rPr>
        <w:t xml:space="preserve"> </w:t>
      </w:r>
    </w:p>
    <w:p w14:paraId="06CFF571" w14:textId="0472C486" w:rsidR="00B90212" w:rsidRPr="000B7546" w:rsidRDefault="00B90212" w:rsidP="00B90212">
      <w:pPr>
        <w:pStyle w:val="ListParagraph"/>
        <w:numPr>
          <w:ilvl w:val="1"/>
          <w:numId w:val="26"/>
        </w:numPr>
        <w:spacing w:after="160" w:line="259" w:lineRule="auto"/>
        <w:ind w:leftChars="0"/>
        <w:rPr>
          <w:color w:val="EE0000"/>
          <w:szCs w:val="20"/>
          <w:lang w:val="en-US"/>
        </w:rPr>
      </w:pPr>
      <w:r>
        <w:rPr>
          <w:rFonts w:eastAsia="SimSun"/>
          <w:color w:val="EE0000"/>
          <w:szCs w:val="20"/>
          <w:lang w:val="en-US"/>
        </w:rPr>
        <w:t xml:space="preserve">Signaling uses </w:t>
      </w:r>
      <w:r w:rsidRPr="00256B99">
        <w:rPr>
          <w:rFonts w:eastAsia="SimSun"/>
          <w:color w:val="EE0000"/>
          <w:szCs w:val="20"/>
          <w:lang w:val="en-US"/>
        </w:rPr>
        <w:t xml:space="preserve">re-interpretation </w:t>
      </w:r>
      <w:r w:rsidRPr="00BF76CF">
        <w:rPr>
          <w:rFonts w:eastAsia="SimSun"/>
          <w:color w:val="EE0000"/>
          <w:szCs w:val="20"/>
          <w:lang w:val="en-US"/>
        </w:rPr>
        <w:t>1 MSB in MCS field in DCI</w:t>
      </w:r>
      <w:r w:rsidRPr="00256B99">
        <w:rPr>
          <w:rFonts w:eastAsia="SimSun"/>
          <w:color w:val="EE0000"/>
          <w:szCs w:val="20"/>
          <w:lang w:val="en-US"/>
        </w:rPr>
        <w:t>.</w:t>
      </w:r>
    </w:p>
    <w:p w14:paraId="73079E0E" w14:textId="77777777" w:rsidR="00B90212" w:rsidRPr="000B7546" w:rsidRDefault="00B90212" w:rsidP="00B90212">
      <w:pPr>
        <w:pStyle w:val="ListParagraph"/>
        <w:numPr>
          <w:ilvl w:val="2"/>
          <w:numId w:val="26"/>
        </w:numPr>
        <w:spacing w:after="160" w:line="259" w:lineRule="auto"/>
        <w:ind w:leftChars="0"/>
        <w:rPr>
          <w:color w:val="EE0000"/>
          <w:szCs w:val="20"/>
          <w:lang w:val="en-US"/>
        </w:rPr>
      </w:pPr>
      <w:r>
        <w:rPr>
          <w:rFonts w:eastAsia="SimSun"/>
          <w:color w:val="EE0000"/>
          <w:szCs w:val="20"/>
          <w:lang w:val="en-US"/>
        </w:rPr>
        <w:t>Note: T</w:t>
      </w:r>
      <w:r w:rsidRPr="00851C3E">
        <w:rPr>
          <w:rFonts w:eastAsia="SimSun"/>
          <w:color w:val="EE0000"/>
          <w:szCs w:val="20"/>
          <w:lang w:val="en-US"/>
        </w:rPr>
        <w:t>here are no reserved bits in DCI</w:t>
      </w:r>
      <w:r>
        <w:rPr>
          <w:rFonts w:eastAsia="SimSun"/>
          <w:color w:val="EE0000"/>
          <w:szCs w:val="20"/>
          <w:lang w:val="en-US"/>
        </w:rPr>
        <w:t xml:space="preserve"> scheduling </w:t>
      </w:r>
      <w:r w:rsidRPr="000B7546">
        <w:rPr>
          <w:color w:val="EE0000"/>
          <w:szCs w:val="20"/>
          <w:lang w:val="en-US"/>
        </w:rPr>
        <w:t>Msg4 PDSCH</w:t>
      </w:r>
    </w:p>
    <w:p w14:paraId="06476D29" w14:textId="77777777" w:rsidR="00B90212" w:rsidRPr="006678AE" w:rsidRDefault="00B90212" w:rsidP="00B90212">
      <w:pPr>
        <w:pStyle w:val="ListParagraph"/>
        <w:numPr>
          <w:ilvl w:val="1"/>
          <w:numId w:val="26"/>
        </w:numPr>
        <w:spacing w:after="160" w:line="259" w:lineRule="auto"/>
        <w:ind w:leftChars="0"/>
        <w:rPr>
          <w:strike/>
          <w:color w:val="EE0000"/>
          <w:szCs w:val="20"/>
          <w:lang w:val="en-US"/>
        </w:rPr>
      </w:pPr>
      <w:r w:rsidRPr="006678AE">
        <w:rPr>
          <w:rFonts w:eastAsia="SimSun"/>
          <w:strike/>
          <w:color w:val="EE0000"/>
          <w:szCs w:val="20"/>
          <w:lang w:val="en-US"/>
        </w:rPr>
        <w:t xml:space="preserve">The triggering condition for msg4 repetition is that </w:t>
      </w:r>
      <w:r w:rsidRPr="006678AE">
        <w:rPr>
          <w:strike/>
          <w:color w:val="EE0000"/>
          <w:szCs w:val="20"/>
          <w:lang w:val="en-US"/>
        </w:rPr>
        <w:t xml:space="preserve">RSRP detected at UE is less than </w:t>
      </w:r>
      <w:r w:rsidRPr="006678AE">
        <w:rPr>
          <w:strike/>
          <w:color w:val="EE0000"/>
          <w:szCs w:val="20"/>
          <w:highlight w:val="yellow"/>
          <w:lang w:val="en-US"/>
        </w:rPr>
        <w:t>x</w:t>
      </w:r>
      <w:r w:rsidRPr="006678AE">
        <w:rPr>
          <w:strike/>
          <w:color w:val="EE0000"/>
          <w:szCs w:val="20"/>
          <w:lang w:val="en-US"/>
        </w:rPr>
        <w:t xml:space="preserve"> </w:t>
      </w:r>
      <w:proofErr w:type="spellStart"/>
      <w:r w:rsidRPr="006678AE">
        <w:rPr>
          <w:strike/>
          <w:color w:val="EE0000"/>
          <w:szCs w:val="20"/>
          <w:lang w:val="en-US"/>
        </w:rPr>
        <w:t>dB</w:t>
      </w:r>
      <w:r w:rsidRPr="006678AE">
        <w:rPr>
          <w:rFonts w:eastAsia="SimSun"/>
          <w:strike/>
          <w:color w:val="EE0000"/>
          <w:szCs w:val="20"/>
          <w:lang w:val="en-US"/>
        </w:rPr>
        <w:t>.</w:t>
      </w:r>
      <w:proofErr w:type="spellEnd"/>
    </w:p>
    <w:p w14:paraId="032520DF" w14:textId="77777777" w:rsidR="00B90212" w:rsidRDefault="00B90212" w:rsidP="00B90212">
      <w:pPr>
        <w:pStyle w:val="ListParagraph"/>
        <w:numPr>
          <w:ilvl w:val="0"/>
          <w:numId w:val="27"/>
        </w:numPr>
        <w:spacing w:after="160" w:line="259" w:lineRule="auto"/>
        <w:ind w:leftChars="0"/>
        <w:rPr>
          <w:szCs w:val="20"/>
          <w:lang w:val="en-US"/>
        </w:rPr>
      </w:pPr>
      <w:r>
        <w:rPr>
          <w:szCs w:val="20"/>
          <w:lang w:val="en-US"/>
        </w:rPr>
        <w:t>Alt 2: The enabling/disabling is indicated by SIB1 configuration</w:t>
      </w:r>
    </w:p>
    <w:p w14:paraId="426AB905" w14:textId="4FF08D67" w:rsidR="00B90212" w:rsidRPr="006678AE" w:rsidRDefault="00B90212" w:rsidP="00B90212">
      <w:pPr>
        <w:pStyle w:val="ListParagraph"/>
        <w:numPr>
          <w:ilvl w:val="1"/>
          <w:numId w:val="26"/>
        </w:numPr>
        <w:spacing w:after="160" w:line="259" w:lineRule="auto"/>
        <w:ind w:leftChars="0"/>
        <w:rPr>
          <w:strike/>
          <w:szCs w:val="20"/>
          <w:lang w:val="en-US"/>
        </w:rPr>
      </w:pPr>
      <w:r w:rsidRPr="006678AE">
        <w:rPr>
          <w:rFonts w:eastAsia="SimSun"/>
          <w:strike/>
          <w:color w:val="EE0000"/>
          <w:szCs w:val="20"/>
          <w:lang w:val="en-US"/>
        </w:rPr>
        <w:t xml:space="preserve">The triggering condition for msg4 repetition is that </w:t>
      </w:r>
      <w:r w:rsidRPr="006678AE">
        <w:rPr>
          <w:strike/>
          <w:color w:val="EE0000"/>
          <w:szCs w:val="20"/>
          <w:lang w:val="en-US"/>
        </w:rPr>
        <w:t xml:space="preserve">RSRP detected at UE is less than x </w:t>
      </w:r>
      <w:proofErr w:type="spellStart"/>
      <w:r w:rsidRPr="006678AE">
        <w:rPr>
          <w:strike/>
          <w:color w:val="EE0000"/>
          <w:szCs w:val="20"/>
          <w:lang w:val="en-US"/>
        </w:rPr>
        <w:t>dB</w:t>
      </w:r>
      <w:r w:rsidRPr="006678AE">
        <w:rPr>
          <w:rFonts w:eastAsia="SimSun"/>
          <w:strike/>
          <w:color w:val="EE0000"/>
          <w:szCs w:val="20"/>
          <w:lang w:val="en-US"/>
        </w:rPr>
        <w:t>.</w:t>
      </w:r>
      <w:proofErr w:type="spellEnd"/>
    </w:p>
    <w:p w14:paraId="1348BC87" w14:textId="77777777" w:rsidR="00B90212" w:rsidRPr="00B90212" w:rsidRDefault="00B90212" w:rsidP="00B90212">
      <w:pPr>
        <w:rPr>
          <w:rFonts w:eastAsia="SimSun"/>
          <w:bCs/>
          <w:iCs/>
          <w:strike/>
          <w:color w:val="EE0000"/>
          <w:szCs w:val="20"/>
          <w:lang w:val="en-US"/>
        </w:rPr>
      </w:pPr>
      <w:r w:rsidRPr="00B90212">
        <w:rPr>
          <w:rFonts w:eastAsia="SimSun"/>
          <w:bCs/>
          <w:iCs/>
          <w:strike/>
          <w:color w:val="EE0000"/>
          <w:szCs w:val="20"/>
          <w:lang w:val="en-US"/>
        </w:rPr>
        <w:t>FFS: Timing for PUCCH that carry HARQ-ACK for Msg4</w:t>
      </w:r>
    </w:p>
    <w:p w14:paraId="68754B00" w14:textId="3E6B5CB4" w:rsidR="00B90212" w:rsidRPr="006B1192" w:rsidRDefault="006678AE" w:rsidP="00B90212">
      <w:pPr>
        <w:rPr>
          <w:rFonts w:eastAsia="SimSun"/>
          <w:bCs/>
          <w:iCs/>
          <w:color w:val="EE0000"/>
          <w:szCs w:val="20"/>
          <w:lang w:val="en-US" w:eastAsia="zh-CN"/>
        </w:rPr>
      </w:pPr>
      <w:r>
        <w:rPr>
          <w:szCs w:val="20"/>
          <w:lang w:val="en-US"/>
        </w:rPr>
        <w:t xml:space="preserve">A </w:t>
      </w:r>
      <w:r>
        <w:rPr>
          <w:szCs w:val="20"/>
          <w:lang w:val="en-US"/>
        </w:rPr>
        <w:t xml:space="preserve">UE capable of Msg4 PDSCH repetition should report its capability </w:t>
      </w:r>
      <w:r w:rsidRPr="008C4BCA">
        <w:rPr>
          <w:color w:val="EE0000"/>
          <w:szCs w:val="20"/>
          <w:lang w:val="en-US"/>
        </w:rPr>
        <w:t xml:space="preserve">[or a request for Msg4 PDSCH repetition] </w:t>
      </w:r>
      <w:r>
        <w:rPr>
          <w:szCs w:val="20"/>
          <w:lang w:val="en-US"/>
        </w:rPr>
        <w:t>via MAC-CE in Msg3 PUSCH.</w:t>
      </w:r>
    </w:p>
    <w:p w14:paraId="1DAA4945" w14:textId="28C99397" w:rsidR="007D4083" w:rsidRPr="00B90212" w:rsidRDefault="007D4083" w:rsidP="009E4AAC">
      <w:pPr>
        <w:rPr>
          <w:lang w:val="en-US" w:eastAsia="x-none"/>
        </w:rPr>
      </w:pPr>
    </w:p>
    <w:p w14:paraId="582FD22F" w14:textId="3D9F361B" w:rsidR="007D4083" w:rsidRDefault="007D4083" w:rsidP="009E4AAC">
      <w:pPr>
        <w:rPr>
          <w:lang w:eastAsia="x-none"/>
        </w:rPr>
      </w:pPr>
    </w:p>
    <w:p w14:paraId="1FEB8C44" w14:textId="2A70DA1B" w:rsidR="007D4083" w:rsidRDefault="007D4083" w:rsidP="009E4AAC">
      <w:pPr>
        <w:rPr>
          <w:lang w:eastAsia="x-none"/>
        </w:rPr>
      </w:pPr>
    </w:p>
    <w:p w14:paraId="1351BE08" w14:textId="77777777" w:rsidR="006678AE" w:rsidRDefault="006678AE" w:rsidP="00956703">
      <w:pPr>
        <w:rPr>
          <w:b/>
          <w:szCs w:val="20"/>
          <w:lang w:val="en-US"/>
        </w:rPr>
      </w:pPr>
      <w:r>
        <w:rPr>
          <w:b/>
          <w:szCs w:val="20"/>
          <w:highlight w:val="yellow"/>
          <w:lang w:val="en-US"/>
        </w:rPr>
        <w:t>Proposal 5-1-</w:t>
      </w:r>
      <w:r>
        <w:rPr>
          <w:b/>
          <w:szCs w:val="20"/>
          <w:lang w:val="en-US"/>
        </w:rPr>
        <w:t>1-v2</w:t>
      </w:r>
    </w:p>
    <w:p w14:paraId="41F3FFCA" w14:textId="3023E9A2" w:rsidR="006678AE" w:rsidRDefault="006678AE" w:rsidP="00956703">
      <w:pPr>
        <w:rPr>
          <w:szCs w:val="20"/>
          <w:lang w:val="en-US"/>
        </w:rPr>
      </w:pPr>
      <w:r>
        <w:rPr>
          <w:szCs w:val="20"/>
          <w:lang w:val="en-US"/>
        </w:rPr>
        <w:lastRenderedPageBreak/>
        <w:t>For enabling/disabling Msg4 PDSCH repetition</w:t>
      </w:r>
      <w:r w:rsidR="00A10C27">
        <w:rPr>
          <w:szCs w:val="20"/>
          <w:lang w:val="en-US"/>
        </w:rPr>
        <w:t>, down-select between:</w:t>
      </w:r>
    </w:p>
    <w:p w14:paraId="48A8BBC7" w14:textId="77777777" w:rsidR="006678AE" w:rsidRPr="00925DC3" w:rsidRDefault="006678AE" w:rsidP="00956703">
      <w:pPr>
        <w:pStyle w:val="ListParagraph"/>
        <w:numPr>
          <w:ilvl w:val="0"/>
          <w:numId w:val="27"/>
        </w:numPr>
        <w:ind w:leftChars="0"/>
        <w:rPr>
          <w:rFonts w:eastAsia="SimSun"/>
          <w:color w:val="EE0000"/>
          <w:szCs w:val="20"/>
          <w:lang w:val="en-US"/>
        </w:rPr>
      </w:pPr>
      <w:r>
        <w:rPr>
          <w:szCs w:val="20"/>
          <w:lang w:val="en-US"/>
        </w:rPr>
        <w:t>Alt 1: UE specific PDSCH with Msg4 repetition activation indicated via PDCCH- DCI Format 1_0</w:t>
      </w:r>
      <w:r>
        <w:rPr>
          <w:rFonts w:eastAsia="SimSun"/>
          <w:color w:val="EE0000"/>
          <w:szCs w:val="20"/>
          <w:lang w:val="en-US"/>
        </w:rPr>
        <w:t>:</w:t>
      </w:r>
      <w:r w:rsidRPr="00925DC3">
        <w:rPr>
          <w:rFonts w:eastAsia="SimSun"/>
          <w:color w:val="EE0000"/>
          <w:szCs w:val="20"/>
          <w:lang w:val="en-US"/>
        </w:rPr>
        <w:t xml:space="preserve"> </w:t>
      </w:r>
    </w:p>
    <w:p w14:paraId="0C38A181" w14:textId="77777777" w:rsidR="006678AE" w:rsidRPr="000B7546" w:rsidRDefault="006678AE" w:rsidP="00956703">
      <w:pPr>
        <w:pStyle w:val="ListParagraph"/>
        <w:numPr>
          <w:ilvl w:val="1"/>
          <w:numId w:val="26"/>
        </w:numPr>
        <w:ind w:leftChars="0"/>
        <w:rPr>
          <w:color w:val="EE0000"/>
          <w:szCs w:val="20"/>
          <w:lang w:val="en-US"/>
        </w:rPr>
      </w:pPr>
      <w:r>
        <w:rPr>
          <w:rFonts w:eastAsia="SimSun"/>
          <w:color w:val="EE0000"/>
          <w:szCs w:val="20"/>
          <w:lang w:val="en-US"/>
        </w:rPr>
        <w:t xml:space="preserve">Signaling uses </w:t>
      </w:r>
      <w:r w:rsidRPr="00256B99">
        <w:rPr>
          <w:rFonts w:eastAsia="SimSun"/>
          <w:color w:val="EE0000"/>
          <w:szCs w:val="20"/>
          <w:lang w:val="en-US"/>
        </w:rPr>
        <w:t xml:space="preserve">re-interpretation </w:t>
      </w:r>
      <w:r w:rsidRPr="00BF76CF">
        <w:rPr>
          <w:rFonts w:eastAsia="SimSun"/>
          <w:color w:val="EE0000"/>
          <w:szCs w:val="20"/>
          <w:lang w:val="en-US"/>
        </w:rPr>
        <w:t>1 MSB in MCS field in DCI</w:t>
      </w:r>
      <w:r w:rsidRPr="00256B99">
        <w:rPr>
          <w:rFonts w:eastAsia="SimSun"/>
          <w:color w:val="EE0000"/>
          <w:szCs w:val="20"/>
          <w:lang w:val="en-US"/>
        </w:rPr>
        <w:t>.</w:t>
      </w:r>
    </w:p>
    <w:p w14:paraId="73988E07" w14:textId="394D9650" w:rsidR="006678AE" w:rsidRDefault="006678AE" w:rsidP="00956703">
      <w:pPr>
        <w:pStyle w:val="ListParagraph"/>
        <w:numPr>
          <w:ilvl w:val="2"/>
          <w:numId w:val="26"/>
        </w:numPr>
        <w:ind w:leftChars="0"/>
        <w:rPr>
          <w:color w:val="EE0000"/>
          <w:szCs w:val="20"/>
          <w:lang w:val="en-US"/>
        </w:rPr>
      </w:pPr>
      <w:r>
        <w:rPr>
          <w:rFonts w:eastAsia="SimSun"/>
          <w:color w:val="EE0000"/>
          <w:szCs w:val="20"/>
          <w:lang w:val="en-US"/>
        </w:rPr>
        <w:t>Note: T</w:t>
      </w:r>
      <w:r w:rsidRPr="00851C3E">
        <w:rPr>
          <w:rFonts w:eastAsia="SimSun"/>
          <w:color w:val="EE0000"/>
          <w:szCs w:val="20"/>
          <w:lang w:val="en-US"/>
        </w:rPr>
        <w:t>here are no reserved bits in DCI</w:t>
      </w:r>
      <w:r>
        <w:rPr>
          <w:rFonts w:eastAsia="SimSun"/>
          <w:color w:val="EE0000"/>
          <w:szCs w:val="20"/>
          <w:lang w:val="en-US"/>
        </w:rPr>
        <w:t xml:space="preserve"> scheduling </w:t>
      </w:r>
      <w:r w:rsidRPr="000B7546">
        <w:rPr>
          <w:color w:val="EE0000"/>
          <w:szCs w:val="20"/>
          <w:lang w:val="en-US"/>
        </w:rPr>
        <w:t>Msg4 PDSCH</w:t>
      </w:r>
    </w:p>
    <w:p w14:paraId="708C3C19" w14:textId="0AF25ADB" w:rsidR="006678AE" w:rsidRPr="00A10C27" w:rsidRDefault="006678AE" w:rsidP="00956703">
      <w:pPr>
        <w:pStyle w:val="ListParagraph"/>
        <w:numPr>
          <w:ilvl w:val="1"/>
          <w:numId w:val="26"/>
        </w:numPr>
        <w:ind w:leftChars="0"/>
        <w:rPr>
          <w:color w:val="EE0000"/>
          <w:szCs w:val="20"/>
          <w:lang w:val="en-US"/>
        </w:rPr>
      </w:pPr>
      <w:r>
        <w:rPr>
          <w:szCs w:val="20"/>
          <w:lang w:val="en-US"/>
        </w:rPr>
        <w:t xml:space="preserve">A UE capable of Msg4 PDSCH repetition </w:t>
      </w:r>
      <w:r w:rsidR="00A10C27">
        <w:rPr>
          <w:szCs w:val="20"/>
          <w:lang w:val="en-US"/>
        </w:rPr>
        <w:t>may</w:t>
      </w:r>
      <w:r>
        <w:rPr>
          <w:szCs w:val="20"/>
          <w:lang w:val="en-US"/>
        </w:rPr>
        <w:t xml:space="preserve"> report its capability</w:t>
      </w:r>
      <w:r w:rsidRPr="0079535E">
        <w:rPr>
          <w:strike/>
          <w:color w:val="EE0000"/>
          <w:szCs w:val="20"/>
          <w:lang w:val="en-US"/>
        </w:rPr>
        <w:t>/</w:t>
      </w:r>
      <w:r w:rsidRPr="0079535E">
        <w:rPr>
          <w:strike/>
          <w:color w:val="EE0000"/>
          <w:szCs w:val="20"/>
          <w:lang w:val="en-US"/>
        </w:rPr>
        <w:t>request for Msg4 PDSCH repetition</w:t>
      </w:r>
      <w:r w:rsidRPr="00A10C27">
        <w:rPr>
          <w:strike/>
          <w:color w:val="EE0000"/>
          <w:szCs w:val="20"/>
          <w:lang w:val="en-US"/>
        </w:rPr>
        <w:t xml:space="preserve"> </w:t>
      </w:r>
      <w:r w:rsidRPr="00A10C27">
        <w:rPr>
          <w:strike/>
          <w:szCs w:val="20"/>
          <w:lang w:val="en-US"/>
        </w:rPr>
        <w:t>via MAC-CE</w:t>
      </w:r>
      <w:r>
        <w:rPr>
          <w:szCs w:val="20"/>
          <w:lang w:val="en-US"/>
        </w:rPr>
        <w:t xml:space="preserve"> in Msg3 PUSCH.</w:t>
      </w:r>
    </w:p>
    <w:p w14:paraId="7542C6E3" w14:textId="6E5114E4" w:rsidR="00A10C27" w:rsidRPr="000B7546" w:rsidRDefault="00A10C27" w:rsidP="00956703">
      <w:pPr>
        <w:pStyle w:val="ListParagraph"/>
        <w:numPr>
          <w:ilvl w:val="2"/>
          <w:numId w:val="26"/>
        </w:numPr>
        <w:ind w:leftChars="0"/>
        <w:rPr>
          <w:color w:val="EE0000"/>
          <w:szCs w:val="20"/>
          <w:lang w:val="en-US"/>
        </w:rPr>
      </w:pPr>
      <w:r>
        <w:rPr>
          <w:rFonts w:hint="eastAsia"/>
          <w:color w:val="EE0000"/>
          <w:szCs w:val="20"/>
          <w:lang w:val="en-US"/>
        </w:rPr>
        <w:t>S</w:t>
      </w:r>
      <w:r>
        <w:rPr>
          <w:color w:val="EE0000"/>
          <w:szCs w:val="20"/>
          <w:lang w:val="en-US"/>
        </w:rPr>
        <w:t>end LS to RAN2</w:t>
      </w:r>
    </w:p>
    <w:p w14:paraId="7F975306" w14:textId="77777777" w:rsidR="00A10C27" w:rsidRDefault="00A10C27" w:rsidP="00956703">
      <w:pPr>
        <w:pStyle w:val="ListParagraph"/>
        <w:numPr>
          <w:ilvl w:val="0"/>
          <w:numId w:val="26"/>
        </w:numPr>
        <w:ind w:leftChars="0"/>
        <w:rPr>
          <w:szCs w:val="20"/>
          <w:lang w:val="en-US"/>
        </w:rPr>
      </w:pPr>
      <w:r>
        <w:rPr>
          <w:szCs w:val="20"/>
          <w:lang w:val="en-US"/>
        </w:rPr>
        <w:t>Alt 2: The enabling/disabling is indicated by SIB1 configuration</w:t>
      </w:r>
    </w:p>
    <w:p w14:paraId="75B63A1F" w14:textId="7541CBAD" w:rsidR="00A10C27" w:rsidRPr="00A10C27" w:rsidRDefault="00A4659E" w:rsidP="00956703">
      <w:pPr>
        <w:pStyle w:val="ListParagraph"/>
        <w:numPr>
          <w:ilvl w:val="1"/>
          <w:numId w:val="26"/>
        </w:numPr>
        <w:ind w:leftChars="0"/>
        <w:rPr>
          <w:color w:val="EE0000"/>
          <w:szCs w:val="20"/>
          <w:lang w:val="en-US"/>
        </w:rPr>
      </w:pPr>
      <w:r>
        <w:rPr>
          <w:szCs w:val="20"/>
          <w:lang w:val="en-US"/>
        </w:rPr>
        <w:t xml:space="preserve">FFS: </w:t>
      </w:r>
      <w:r w:rsidR="00A10C27">
        <w:rPr>
          <w:szCs w:val="20"/>
          <w:lang w:val="en-US"/>
        </w:rPr>
        <w:t>A UE capable of Msg4 PDSCH repetition may report its capability</w:t>
      </w:r>
      <w:r w:rsidR="00A10C27" w:rsidRPr="0079535E">
        <w:rPr>
          <w:strike/>
          <w:color w:val="EE0000"/>
          <w:szCs w:val="20"/>
          <w:lang w:val="en-US"/>
        </w:rPr>
        <w:t>/request for Msg4 PDSCH repetition</w:t>
      </w:r>
      <w:r w:rsidR="00A10C27" w:rsidRPr="00A10C27">
        <w:rPr>
          <w:strike/>
          <w:color w:val="EE0000"/>
          <w:szCs w:val="20"/>
          <w:lang w:val="en-US"/>
        </w:rPr>
        <w:t xml:space="preserve"> </w:t>
      </w:r>
      <w:r w:rsidR="00A10C27" w:rsidRPr="00A10C27">
        <w:rPr>
          <w:strike/>
          <w:szCs w:val="20"/>
          <w:lang w:val="en-US"/>
        </w:rPr>
        <w:t>via MAC-CE</w:t>
      </w:r>
      <w:r w:rsidR="00A10C27">
        <w:rPr>
          <w:szCs w:val="20"/>
          <w:lang w:val="en-US"/>
        </w:rPr>
        <w:t xml:space="preserve"> in Msg3 PUSCH.</w:t>
      </w:r>
    </w:p>
    <w:p w14:paraId="6AE0AE65" w14:textId="77777777" w:rsidR="00A10C27" w:rsidRPr="000B7546" w:rsidRDefault="00A10C27" w:rsidP="00956703">
      <w:pPr>
        <w:pStyle w:val="ListParagraph"/>
        <w:numPr>
          <w:ilvl w:val="2"/>
          <w:numId w:val="26"/>
        </w:numPr>
        <w:ind w:leftChars="0"/>
        <w:rPr>
          <w:color w:val="EE0000"/>
          <w:szCs w:val="20"/>
          <w:lang w:val="en-US"/>
        </w:rPr>
      </w:pPr>
      <w:r>
        <w:rPr>
          <w:rFonts w:hint="eastAsia"/>
          <w:color w:val="EE0000"/>
          <w:szCs w:val="20"/>
          <w:lang w:val="en-US"/>
        </w:rPr>
        <w:t>S</w:t>
      </w:r>
      <w:r>
        <w:rPr>
          <w:color w:val="EE0000"/>
          <w:szCs w:val="20"/>
          <w:lang w:val="en-US"/>
        </w:rPr>
        <w:t>end LS to RAN2</w:t>
      </w:r>
    </w:p>
    <w:p w14:paraId="466C09A3" w14:textId="39BA8529" w:rsidR="007D4083" w:rsidRPr="00A10C27" w:rsidRDefault="007D4083" w:rsidP="009E4AAC">
      <w:pPr>
        <w:rPr>
          <w:lang w:val="en-US" w:eastAsia="x-none"/>
        </w:rPr>
      </w:pPr>
      <w:bookmarkStart w:id="3" w:name="_GoBack"/>
      <w:bookmarkEnd w:id="3"/>
    </w:p>
    <w:p w14:paraId="20193930" w14:textId="2AE7D886" w:rsidR="00104AEA" w:rsidRDefault="00A4659E" w:rsidP="00104AEA">
      <w:pPr>
        <w:rPr>
          <w:b/>
          <w:szCs w:val="20"/>
          <w:lang w:val="en-US"/>
        </w:rPr>
      </w:pPr>
      <w:r w:rsidRPr="00A4659E">
        <w:rPr>
          <w:b/>
          <w:szCs w:val="20"/>
          <w:highlight w:val="green"/>
          <w:lang w:val="en-US"/>
        </w:rPr>
        <w:t>Agreement</w:t>
      </w:r>
    </w:p>
    <w:p w14:paraId="439352A8" w14:textId="02B3A7C7" w:rsidR="007D4083" w:rsidRDefault="00104AEA" w:rsidP="00104AEA">
      <w:pPr>
        <w:rPr>
          <w:lang w:eastAsia="x-none"/>
        </w:rPr>
      </w:pPr>
      <w:r>
        <w:rPr>
          <w:szCs w:val="20"/>
          <w:lang w:val="en-US"/>
        </w:rPr>
        <w:t>The enabling/disabling of SIB1 PDSCH repetition is implicitly indicated by the enabling/disabling of Type-0 CSS PDCCH repetition.</w:t>
      </w:r>
    </w:p>
    <w:p w14:paraId="1C5A1539" w14:textId="46ECE22E" w:rsidR="007D4083" w:rsidRDefault="007D4083" w:rsidP="009E4AAC">
      <w:pPr>
        <w:rPr>
          <w:lang w:eastAsia="x-none"/>
        </w:rPr>
      </w:pPr>
    </w:p>
    <w:p w14:paraId="6B798BD9" w14:textId="30F6E9E3" w:rsidR="007D4083" w:rsidRDefault="007D4083" w:rsidP="009E4AAC">
      <w:pPr>
        <w:rPr>
          <w:lang w:eastAsia="x-none"/>
        </w:rPr>
      </w:pPr>
    </w:p>
    <w:p w14:paraId="0B776C3B" w14:textId="7F7FC0D6" w:rsidR="007D4083" w:rsidRDefault="007D4083" w:rsidP="009E4AAC">
      <w:pPr>
        <w:rPr>
          <w:lang w:eastAsia="x-none"/>
        </w:rPr>
      </w:pPr>
    </w:p>
    <w:p w14:paraId="6315D4CA" w14:textId="57913DBF" w:rsidR="007D4083" w:rsidRDefault="007D4083" w:rsidP="009E4AAC">
      <w:pPr>
        <w:rPr>
          <w:lang w:eastAsia="x-none"/>
        </w:rPr>
      </w:pPr>
    </w:p>
    <w:p w14:paraId="79FAA598" w14:textId="1FAFB6ED" w:rsidR="007D4083" w:rsidRDefault="007D4083" w:rsidP="009E4AAC">
      <w:pPr>
        <w:rPr>
          <w:lang w:eastAsia="x-none"/>
        </w:rPr>
      </w:pPr>
    </w:p>
    <w:p w14:paraId="33095B92" w14:textId="77777777" w:rsidR="007D4083" w:rsidRDefault="007D4083" w:rsidP="009E4AAC">
      <w:pPr>
        <w:rPr>
          <w:lang w:eastAsia="x-none"/>
        </w:rPr>
      </w:pPr>
    </w:p>
    <w:p w14:paraId="54C75366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R1-2503690</w:t>
      </w:r>
      <w:r>
        <w:rPr>
          <w:lang w:eastAsia="x-none"/>
        </w:rPr>
        <w:tab/>
        <w:t>FL Summary #2: NR-NTN downlink coverage enhancements</w:t>
      </w:r>
      <w:r>
        <w:rPr>
          <w:lang w:eastAsia="x-none"/>
        </w:rPr>
        <w:tab/>
        <w:t>THALES</w:t>
      </w:r>
    </w:p>
    <w:p w14:paraId="7DD74A1D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R1-2503691</w:t>
      </w:r>
      <w:r>
        <w:rPr>
          <w:lang w:eastAsia="x-none"/>
        </w:rPr>
        <w:tab/>
        <w:t>FL Summary #3: NR-NTN downlink coverage enhancements</w:t>
      </w:r>
      <w:r>
        <w:rPr>
          <w:lang w:eastAsia="x-none"/>
        </w:rPr>
        <w:tab/>
        <w:t>THALES</w:t>
      </w:r>
    </w:p>
    <w:p w14:paraId="4743477A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R1-2503692</w:t>
      </w:r>
      <w:r>
        <w:rPr>
          <w:lang w:eastAsia="x-none"/>
        </w:rPr>
        <w:tab/>
        <w:t>FL Summary #4: NR-NTN downlink coverage enhancements</w:t>
      </w:r>
      <w:r>
        <w:rPr>
          <w:lang w:eastAsia="x-none"/>
        </w:rPr>
        <w:tab/>
        <w:t>THALES</w:t>
      </w:r>
    </w:p>
    <w:p w14:paraId="30D0AC4F" w14:textId="77777777" w:rsidR="009E4AAC" w:rsidRPr="009E4AAC" w:rsidRDefault="009E4AAC" w:rsidP="0082719C">
      <w:pPr>
        <w:rPr>
          <w:lang w:eastAsia="x-none"/>
        </w:rPr>
      </w:pPr>
    </w:p>
    <w:p w14:paraId="1C846ED8" w14:textId="3A99912F" w:rsidR="00605A98" w:rsidRDefault="00605A98" w:rsidP="00EF28C3">
      <w:pPr>
        <w:pStyle w:val="Heading3"/>
        <w:numPr>
          <w:ilvl w:val="2"/>
          <w:numId w:val="20"/>
        </w:numPr>
        <w:rPr>
          <w:rFonts w:eastAsia="Malgun Gothic"/>
          <w:lang w:val="en-US" w:eastAsia="ko-KR"/>
        </w:rPr>
      </w:pPr>
      <w:bookmarkStart w:id="4" w:name="_Toc197093431"/>
      <w:r w:rsidRPr="009431DD">
        <w:rPr>
          <w:rFonts w:eastAsia="Malgun Gothic"/>
          <w:lang w:val="en-US" w:eastAsia="ko-KR"/>
        </w:rPr>
        <w:t xml:space="preserve">Support of </w:t>
      </w:r>
      <w:proofErr w:type="spellStart"/>
      <w:r w:rsidRPr="009431DD">
        <w:rPr>
          <w:rFonts w:eastAsia="Malgun Gothic"/>
          <w:lang w:val="en-US" w:eastAsia="ko-KR"/>
        </w:rPr>
        <w:t>RedCap</w:t>
      </w:r>
      <w:proofErr w:type="spellEnd"/>
      <w:r w:rsidRPr="009431DD">
        <w:rPr>
          <w:rFonts w:eastAsia="Malgun Gothic"/>
          <w:lang w:val="en-US" w:eastAsia="ko-KR"/>
        </w:rPr>
        <w:t xml:space="preserve"> and </w:t>
      </w:r>
      <w:proofErr w:type="spellStart"/>
      <w:r w:rsidRPr="009431DD">
        <w:rPr>
          <w:rFonts w:eastAsia="Malgun Gothic"/>
          <w:lang w:val="en-US" w:eastAsia="ko-KR"/>
        </w:rPr>
        <w:t>eRedCap</w:t>
      </w:r>
      <w:proofErr w:type="spellEnd"/>
      <w:r w:rsidRPr="009431DD">
        <w:rPr>
          <w:rFonts w:eastAsia="Malgun Gothic"/>
          <w:lang w:val="en-US" w:eastAsia="ko-KR"/>
        </w:rPr>
        <w:t xml:space="preserve"> UEs with NR NTN operating in FR1-NTN bands</w:t>
      </w:r>
      <w:bookmarkEnd w:id="4"/>
    </w:p>
    <w:p w14:paraId="197EF706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R1-2503281</w:t>
      </w:r>
      <w:r w:rsidRPr="0082719C">
        <w:rPr>
          <w:lang w:val="en-US" w:eastAsia="ko-KR"/>
        </w:rPr>
        <w:tab/>
        <w:t xml:space="preserve">Discussion on HD-FDD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UEs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for FR1-NTN</w:t>
      </w:r>
      <w:r w:rsidRPr="0082719C">
        <w:rPr>
          <w:lang w:val="en-US" w:eastAsia="ko-KR"/>
        </w:rPr>
        <w:tab/>
        <w:t xml:space="preserve">Huawei, </w:t>
      </w:r>
      <w:proofErr w:type="spellStart"/>
      <w:r w:rsidRPr="0082719C">
        <w:rPr>
          <w:lang w:val="en-US" w:eastAsia="ko-KR"/>
        </w:rPr>
        <w:t>HiSilicon</w:t>
      </w:r>
      <w:proofErr w:type="spellEnd"/>
    </w:p>
    <w:p w14:paraId="36D7667D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R1-2503325</w:t>
      </w:r>
      <w:r w:rsidRPr="0082719C">
        <w:rPr>
          <w:lang w:val="en-US" w:eastAsia="ko-KR"/>
        </w:rPr>
        <w:tab/>
        <w:t>Discussion on support of HD-FDD (e)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UEs with NR NTN</w:t>
      </w:r>
      <w:r w:rsidRPr="0082719C">
        <w:rPr>
          <w:lang w:val="en-US" w:eastAsia="ko-KR"/>
        </w:rPr>
        <w:tab/>
      </w:r>
      <w:proofErr w:type="spellStart"/>
      <w:r w:rsidRPr="0082719C">
        <w:rPr>
          <w:lang w:val="en-US" w:eastAsia="ko-KR"/>
        </w:rPr>
        <w:t>SageRAN</w:t>
      </w:r>
      <w:proofErr w:type="spellEnd"/>
    </w:p>
    <w:p w14:paraId="0083A3ED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R1-2503337</w:t>
      </w:r>
      <w:r w:rsidRPr="0082719C">
        <w:rPr>
          <w:lang w:val="en-US" w:eastAsia="ko-KR"/>
        </w:rPr>
        <w:tab/>
        <w:t>On HD-FDD Redcap UEs for NTN</w:t>
      </w:r>
      <w:r w:rsidRPr="0082719C">
        <w:rPr>
          <w:lang w:val="en-US" w:eastAsia="ko-KR"/>
        </w:rPr>
        <w:tab/>
        <w:t>Ericsson</w:t>
      </w:r>
    </w:p>
    <w:p w14:paraId="55347EC2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R1-2503379</w:t>
      </w:r>
      <w:r w:rsidRPr="0082719C">
        <w:rPr>
          <w:lang w:val="en-US" w:eastAsia="ko-KR"/>
        </w:rPr>
        <w:tab/>
        <w:t xml:space="preserve">Remaining issues on support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with NR-NTN</w:t>
      </w:r>
      <w:r w:rsidRPr="0082719C">
        <w:rPr>
          <w:lang w:val="en-US" w:eastAsia="ko-KR"/>
        </w:rPr>
        <w:tab/>
        <w:t>vivo</w:t>
      </w:r>
    </w:p>
    <w:p w14:paraId="59EFB324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R1-2503528</w:t>
      </w:r>
      <w:r w:rsidRPr="0082719C">
        <w:rPr>
          <w:lang w:val="en-US" w:eastAsia="ko-KR"/>
        </w:rPr>
        <w:tab/>
        <w:t xml:space="preserve">Discussion on support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with NR NTN operating in FR1-NTN bands</w:t>
      </w:r>
      <w:r w:rsidRPr="0082719C">
        <w:rPr>
          <w:lang w:val="en-US" w:eastAsia="ko-KR"/>
        </w:rPr>
        <w:tab/>
      </w:r>
      <w:proofErr w:type="spellStart"/>
      <w:r w:rsidRPr="0082719C">
        <w:rPr>
          <w:lang w:val="en-US" w:eastAsia="ko-KR"/>
        </w:rPr>
        <w:t>Spreadtrum</w:t>
      </w:r>
      <w:proofErr w:type="spellEnd"/>
      <w:r w:rsidRPr="0082719C">
        <w:rPr>
          <w:lang w:val="en-US" w:eastAsia="ko-KR"/>
        </w:rPr>
        <w:t>, UNISOC</w:t>
      </w:r>
    </w:p>
    <w:p w14:paraId="5BB84923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R1-2503583</w:t>
      </w:r>
      <w:r w:rsidRPr="0082719C">
        <w:rPr>
          <w:lang w:val="en-US" w:eastAsia="ko-KR"/>
        </w:rPr>
        <w:tab/>
        <w:t xml:space="preserve">Discussion on support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with NR NTN operating in FR1-NTN bands</w:t>
      </w:r>
      <w:r w:rsidRPr="0082719C">
        <w:rPr>
          <w:lang w:val="en-US" w:eastAsia="ko-KR"/>
        </w:rPr>
        <w:tab/>
        <w:t>Samsung</w:t>
      </w:r>
    </w:p>
    <w:p w14:paraId="47DAB47B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R1-2503636</w:t>
      </w:r>
      <w:r w:rsidRPr="0082719C">
        <w:rPr>
          <w:lang w:val="en-US" w:eastAsia="ko-KR"/>
        </w:rPr>
        <w:tab/>
        <w:t xml:space="preserve">Discussion on support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>/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for NR NTN</w:t>
      </w:r>
      <w:r w:rsidRPr="0082719C">
        <w:rPr>
          <w:lang w:val="en-US" w:eastAsia="ko-KR"/>
        </w:rPr>
        <w:tab/>
        <w:t xml:space="preserve">ZTE Corporation, </w:t>
      </w:r>
      <w:proofErr w:type="spellStart"/>
      <w:r w:rsidRPr="0082719C">
        <w:rPr>
          <w:lang w:val="en-US" w:eastAsia="ko-KR"/>
        </w:rPr>
        <w:t>Sanechips</w:t>
      </w:r>
      <w:proofErr w:type="spellEnd"/>
    </w:p>
    <w:p w14:paraId="2C4ABAB0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R1-2503775</w:t>
      </w:r>
      <w:r w:rsidRPr="0082719C">
        <w:rPr>
          <w:lang w:val="en-US" w:eastAsia="ko-KR"/>
        </w:rPr>
        <w:tab/>
        <w:t xml:space="preserve">Discussion on the enhancement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In NTN</w:t>
      </w:r>
      <w:r w:rsidRPr="0082719C">
        <w:rPr>
          <w:lang w:val="en-US" w:eastAsia="ko-KR"/>
        </w:rPr>
        <w:tab/>
        <w:t>CATT</w:t>
      </w:r>
    </w:p>
    <w:p w14:paraId="49E8A9E9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R1-2503813</w:t>
      </w:r>
      <w:r w:rsidRPr="0082719C">
        <w:rPr>
          <w:lang w:val="en-US" w:eastAsia="ko-KR"/>
        </w:rPr>
        <w:tab/>
        <w:t xml:space="preserve">Discussion on half-duplex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issues for NTN FR1 operation</w:t>
      </w:r>
      <w:r w:rsidRPr="0082719C">
        <w:rPr>
          <w:lang w:val="en-US" w:eastAsia="ko-KR"/>
        </w:rPr>
        <w:tab/>
      </w:r>
      <w:proofErr w:type="spellStart"/>
      <w:r w:rsidRPr="0082719C">
        <w:rPr>
          <w:lang w:val="en-US" w:eastAsia="ko-KR"/>
        </w:rPr>
        <w:t>InterDigital</w:t>
      </w:r>
      <w:proofErr w:type="spellEnd"/>
      <w:r w:rsidRPr="0082719C">
        <w:rPr>
          <w:lang w:val="en-US" w:eastAsia="ko-KR"/>
        </w:rPr>
        <w:t>, Inc.</w:t>
      </w:r>
    </w:p>
    <w:p w14:paraId="7DCB1D6B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R1-2503846</w:t>
      </w:r>
      <w:r w:rsidRPr="0082719C">
        <w:rPr>
          <w:lang w:val="en-US" w:eastAsia="ko-KR"/>
        </w:rPr>
        <w:tab/>
        <w:t>Discussion on the collision issues of HD-FDD Redcap UE in FR1-NTN</w:t>
      </w:r>
      <w:r w:rsidRPr="0082719C">
        <w:rPr>
          <w:lang w:val="en-US" w:eastAsia="ko-KR"/>
        </w:rPr>
        <w:tab/>
        <w:t>CMCC</w:t>
      </w:r>
    </w:p>
    <w:p w14:paraId="7434808A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R1-2503896</w:t>
      </w:r>
      <w:r w:rsidRPr="0082719C">
        <w:rPr>
          <w:lang w:val="en-US" w:eastAsia="ko-KR"/>
        </w:rPr>
        <w:tab/>
        <w:t xml:space="preserve">Discussion on the support of Redcap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in NR NTN</w:t>
      </w:r>
      <w:r w:rsidRPr="0082719C">
        <w:rPr>
          <w:lang w:val="en-US" w:eastAsia="ko-KR"/>
        </w:rPr>
        <w:tab/>
        <w:t>Xiaomi</w:t>
      </w:r>
    </w:p>
    <w:p w14:paraId="1D3412EA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R1-2504104</w:t>
      </w:r>
      <w:r w:rsidRPr="0082719C">
        <w:rPr>
          <w:lang w:val="en-US" w:eastAsia="ko-KR"/>
        </w:rPr>
        <w:tab/>
        <w:t>Discussion on support of (e)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UEs in NR NTN</w:t>
      </w:r>
      <w:r w:rsidRPr="0082719C">
        <w:rPr>
          <w:lang w:val="en-US" w:eastAsia="ko-KR"/>
        </w:rPr>
        <w:tab/>
        <w:t>HONOR</w:t>
      </w:r>
    </w:p>
    <w:p w14:paraId="71C65A52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R1-2504150</w:t>
      </w:r>
      <w:r w:rsidRPr="0082719C">
        <w:rPr>
          <w:lang w:val="en-US" w:eastAsia="ko-KR"/>
        </w:rPr>
        <w:tab/>
        <w:t>Discussion on HD UEs with NR NTN</w:t>
      </w:r>
      <w:r w:rsidRPr="0082719C">
        <w:rPr>
          <w:lang w:val="en-US" w:eastAsia="ko-KR"/>
        </w:rPr>
        <w:tab/>
        <w:t>ETRI</w:t>
      </w:r>
    </w:p>
    <w:p w14:paraId="6183E849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R1-2504167</w:t>
      </w:r>
      <w:r w:rsidRPr="0082719C">
        <w:rPr>
          <w:lang w:val="en-US" w:eastAsia="ko-KR"/>
        </w:rPr>
        <w:tab/>
        <w:t xml:space="preserve">Discussion on HD-FDD Redcap UEs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for FR1-NTN</w:t>
      </w:r>
      <w:r w:rsidRPr="0082719C">
        <w:rPr>
          <w:lang w:val="en-US" w:eastAsia="ko-KR"/>
        </w:rPr>
        <w:tab/>
        <w:t>TCL</w:t>
      </w:r>
    </w:p>
    <w:p w14:paraId="1C7312F6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R1-2504180</w:t>
      </w:r>
      <w:r w:rsidRPr="0082719C">
        <w:rPr>
          <w:lang w:val="en-US" w:eastAsia="ko-KR"/>
        </w:rPr>
        <w:tab/>
        <w:t xml:space="preserve">Discussion of support for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with NR NTN operating in FR1-NTN bands</w:t>
      </w:r>
      <w:r w:rsidRPr="0082719C">
        <w:rPr>
          <w:lang w:val="en-US" w:eastAsia="ko-KR"/>
        </w:rPr>
        <w:tab/>
        <w:t>Nokia, Nokia Shanghai Bell</w:t>
      </w:r>
    </w:p>
    <w:p w14:paraId="05AB2410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R1-2504200</w:t>
      </w:r>
      <w:r w:rsidRPr="0082719C">
        <w:rPr>
          <w:lang w:val="en-US" w:eastAsia="ko-KR"/>
        </w:rPr>
        <w:tab/>
        <w:t xml:space="preserve">Discussion on supporting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with NR NTN operating in FR1-NTN bands</w:t>
      </w:r>
      <w:r w:rsidRPr="0082719C">
        <w:rPr>
          <w:lang w:val="en-US" w:eastAsia="ko-KR"/>
        </w:rPr>
        <w:tab/>
        <w:t>OPPO</w:t>
      </w:r>
    </w:p>
    <w:p w14:paraId="1193323D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R1-2504271</w:t>
      </w:r>
      <w:r w:rsidRPr="0082719C">
        <w:rPr>
          <w:lang w:val="en-US" w:eastAsia="ko-KR"/>
        </w:rPr>
        <w:tab/>
        <w:t xml:space="preserve">Support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with NR NTN operating in FR1-NTN bands</w:t>
      </w:r>
      <w:r w:rsidRPr="0082719C">
        <w:rPr>
          <w:lang w:val="en-US" w:eastAsia="ko-KR"/>
        </w:rPr>
        <w:tab/>
        <w:t>MediaTek Inc.</w:t>
      </w:r>
    </w:p>
    <w:p w14:paraId="56FAF905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R1-2504343</w:t>
      </w:r>
      <w:r w:rsidRPr="0082719C">
        <w:rPr>
          <w:lang w:val="en-US" w:eastAsia="ko-KR"/>
        </w:rPr>
        <w:tab/>
        <w:t xml:space="preserve">Discussion on support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UEs with NR NTN operation</w:t>
      </w:r>
      <w:r w:rsidRPr="0082719C">
        <w:rPr>
          <w:lang w:val="en-US" w:eastAsia="ko-KR"/>
        </w:rPr>
        <w:tab/>
        <w:t>Apple</w:t>
      </w:r>
    </w:p>
    <w:p w14:paraId="75300AC2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R1-2504411</w:t>
      </w:r>
      <w:r w:rsidRPr="0082719C">
        <w:rPr>
          <w:lang w:val="en-US" w:eastAsia="ko-KR"/>
        </w:rPr>
        <w:tab/>
        <w:t xml:space="preserve">Support of Redcap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in NR NTN</w:t>
      </w:r>
      <w:r w:rsidRPr="0082719C">
        <w:rPr>
          <w:lang w:val="en-US" w:eastAsia="ko-KR"/>
        </w:rPr>
        <w:tab/>
        <w:t>Qualcomm Incorporated</w:t>
      </w:r>
    </w:p>
    <w:p w14:paraId="4F199B6D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R1-2504432</w:t>
      </w:r>
      <w:r w:rsidRPr="0082719C">
        <w:rPr>
          <w:lang w:val="en-US" w:eastAsia="ko-KR"/>
        </w:rPr>
        <w:tab/>
        <w:t>Support of (e)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UEs with NR NTN</w:t>
      </w:r>
      <w:r w:rsidRPr="0082719C">
        <w:rPr>
          <w:lang w:val="en-US" w:eastAsia="ko-KR"/>
        </w:rPr>
        <w:tab/>
        <w:t>Sharp</w:t>
      </w:r>
    </w:p>
    <w:p w14:paraId="246C949E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R1-2504516</w:t>
      </w:r>
      <w:r w:rsidRPr="0082719C">
        <w:rPr>
          <w:lang w:val="en-US" w:eastAsia="ko-KR"/>
        </w:rPr>
        <w:tab/>
        <w:t xml:space="preserve">Discussion on support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in FR1-NTN</w:t>
      </w:r>
      <w:r w:rsidRPr="0082719C">
        <w:rPr>
          <w:lang w:val="en-US" w:eastAsia="ko-KR"/>
        </w:rPr>
        <w:tab/>
        <w:t>NTT DOCOMO, INC.</w:t>
      </w:r>
    </w:p>
    <w:p w14:paraId="748E3A13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R1-2504544</w:t>
      </w:r>
      <w:r w:rsidRPr="0082719C">
        <w:rPr>
          <w:lang w:val="en-US" w:eastAsia="ko-KR"/>
        </w:rPr>
        <w:tab/>
        <w:t xml:space="preserve">Support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and 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</w:t>
      </w:r>
      <w:proofErr w:type="gramStart"/>
      <w:r w:rsidRPr="0082719C">
        <w:rPr>
          <w:lang w:val="en-US" w:eastAsia="ko-KR"/>
        </w:rPr>
        <w:t>UEs  in</w:t>
      </w:r>
      <w:proofErr w:type="gramEnd"/>
      <w:r w:rsidRPr="0082719C">
        <w:rPr>
          <w:lang w:val="en-US" w:eastAsia="ko-KR"/>
        </w:rPr>
        <w:t xml:space="preserve"> NR NTN</w:t>
      </w:r>
      <w:r w:rsidRPr="0082719C">
        <w:rPr>
          <w:lang w:val="en-US" w:eastAsia="ko-KR"/>
        </w:rPr>
        <w:tab/>
        <w:t>Nordic Semiconductor ASA</w:t>
      </w:r>
    </w:p>
    <w:p w14:paraId="0F56F273" w14:textId="77777777" w:rsidR="0082719C" w:rsidRPr="0082719C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R1-2504557</w:t>
      </w:r>
      <w:r w:rsidRPr="0082719C">
        <w:rPr>
          <w:lang w:val="en-US" w:eastAsia="ko-KR"/>
        </w:rPr>
        <w:tab/>
        <w:t xml:space="preserve">Discussion on support of 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>/</w:t>
      </w:r>
      <w:proofErr w:type="spellStart"/>
      <w:r w:rsidRPr="0082719C">
        <w:rPr>
          <w:lang w:val="en-US" w:eastAsia="ko-KR"/>
        </w:rPr>
        <w:t>eRedCap</w:t>
      </w:r>
      <w:proofErr w:type="spellEnd"/>
      <w:r w:rsidRPr="0082719C">
        <w:rPr>
          <w:lang w:val="en-US" w:eastAsia="ko-KR"/>
        </w:rPr>
        <w:t xml:space="preserve"> UEs in NTN</w:t>
      </w:r>
      <w:r w:rsidRPr="0082719C">
        <w:rPr>
          <w:lang w:val="en-US" w:eastAsia="ko-KR"/>
        </w:rPr>
        <w:tab/>
        <w:t>CAICT</w:t>
      </w:r>
    </w:p>
    <w:p w14:paraId="1BD78952" w14:textId="40D89742" w:rsidR="00CB60AD" w:rsidRDefault="0082719C" w:rsidP="0082719C">
      <w:pPr>
        <w:rPr>
          <w:lang w:val="en-US" w:eastAsia="ko-KR"/>
        </w:rPr>
      </w:pPr>
      <w:r w:rsidRPr="0082719C">
        <w:rPr>
          <w:lang w:val="en-US" w:eastAsia="ko-KR"/>
        </w:rPr>
        <w:t>R1-2504562</w:t>
      </w:r>
      <w:r w:rsidRPr="0082719C">
        <w:rPr>
          <w:lang w:val="en-US" w:eastAsia="ko-KR"/>
        </w:rPr>
        <w:tab/>
        <w:t>Discussion on support of (e)</w:t>
      </w:r>
      <w:proofErr w:type="spellStart"/>
      <w:r w:rsidRPr="0082719C">
        <w:rPr>
          <w:lang w:val="en-US" w:eastAsia="ko-KR"/>
        </w:rPr>
        <w:t>RedCap</w:t>
      </w:r>
      <w:proofErr w:type="spellEnd"/>
      <w:r w:rsidRPr="0082719C">
        <w:rPr>
          <w:lang w:val="en-US" w:eastAsia="ko-KR"/>
        </w:rPr>
        <w:t xml:space="preserve"> UEs with NR-NTN operating in FR1-NTN bands</w:t>
      </w:r>
      <w:r w:rsidRPr="0082719C">
        <w:rPr>
          <w:lang w:val="en-US" w:eastAsia="ko-KR"/>
        </w:rPr>
        <w:tab/>
        <w:t>LG Electronics</w:t>
      </w:r>
    </w:p>
    <w:p w14:paraId="502F9405" w14:textId="4C4E63E0" w:rsidR="00FF35D2" w:rsidRDefault="00FF35D2" w:rsidP="0082719C">
      <w:pPr>
        <w:rPr>
          <w:lang w:val="en-US" w:eastAsia="ko-KR"/>
        </w:rPr>
      </w:pPr>
    </w:p>
    <w:p w14:paraId="765A5CF7" w14:textId="03AD72B6" w:rsidR="00FF35D2" w:rsidRDefault="00FF35D2" w:rsidP="0082719C">
      <w:pPr>
        <w:rPr>
          <w:lang w:val="en-US" w:eastAsia="ko-KR"/>
        </w:rPr>
      </w:pPr>
    </w:p>
    <w:p w14:paraId="301650B6" w14:textId="37117119" w:rsidR="00FF35D2" w:rsidRPr="00FF35D2" w:rsidRDefault="00FF35D2" w:rsidP="0082719C">
      <w:pPr>
        <w:rPr>
          <w:rFonts w:hint="eastAsia"/>
          <w:b/>
          <w:lang w:val="en-US" w:eastAsia="ko-KR"/>
        </w:rPr>
      </w:pPr>
      <w:r w:rsidRPr="00FF35D2">
        <w:rPr>
          <w:b/>
          <w:lang w:val="en-US" w:eastAsia="ko-KR"/>
        </w:rPr>
        <w:t>R1-250</w:t>
      </w:r>
      <w:r w:rsidRPr="00FF35D2">
        <w:rPr>
          <w:b/>
          <w:lang w:val="en-US" w:eastAsia="ko-KR"/>
        </w:rPr>
        <w:t>4725</w:t>
      </w:r>
      <w:r w:rsidR="00956703" w:rsidRPr="00956703">
        <w:rPr>
          <w:lang w:val="en-US" w:eastAsia="ko-KR"/>
        </w:rPr>
        <w:tab/>
        <w:t>Summary#1 for 9.11.2</w:t>
      </w:r>
      <w:r w:rsidR="00956703" w:rsidRPr="00956703">
        <w:rPr>
          <w:lang w:val="en-US" w:eastAsia="ko-KR"/>
        </w:rPr>
        <w:tab/>
        <w:t xml:space="preserve"> Support of </w:t>
      </w:r>
      <w:proofErr w:type="spellStart"/>
      <w:r w:rsidR="00956703" w:rsidRPr="00956703">
        <w:rPr>
          <w:lang w:val="en-US" w:eastAsia="ko-KR"/>
        </w:rPr>
        <w:t>RedCap</w:t>
      </w:r>
      <w:proofErr w:type="spellEnd"/>
      <w:r w:rsidR="00956703" w:rsidRPr="00956703">
        <w:rPr>
          <w:lang w:val="en-US" w:eastAsia="ko-KR"/>
        </w:rPr>
        <w:t xml:space="preserve"> and </w:t>
      </w:r>
      <w:proofErr w:type="spellStart"/>
      <w:r w:rsidR="00956703" w:rsidRPr="00956703">
        <w:rPr>
          <w:lang w:val="en-US" w:eastAsia="ko-KR"/>
        </w:rPr>
        <w:t>eRedCap</w:t>
      </w:r>
      <w:proofErr w:type="spellEnd"/>
      <w:r w:rsidR="00956703" w:rsidRPr="00956703">
        <w:rPr>
          <w:lang w:val="en-US" w:eastAsia="ko-KR"/>
        </w:rPr>
        <w:t xml:space="preserve"> UEs with NR NTN operating in FR1-NTN bands</w:t>
      </w:r>
      <w:r w:rsidR="00956703" w:rsidRPr="00956703">
        <w:rPr>
          <w:lang w:val="en-US" w:eastAsia="ko-KR"/>
        </w:rPr>
        <w:tab/>
        <w:t>Moderator (CATT)</w:t>
      </w:r>
    </w:p>
    <w:p w14:paraId="474B08E4" w14:textId="65067460" w:rsidR="0082719C" w:rsidRDefault="0082719C" w:rsidP="0082719C">
      <w:pPr>
        <w:rPr>
          <w:lang w:val="en-US" w:eastAsia="ko-KR"/>
        </w:rPr>
      </w:pPr>
    </w:p>
    <w:p w14:paraId="37961554" w14:textId="77777777" w:rsidR="00FF35D2" w:rsidRDefault="00FF35D2" w:rsidP="00FF35D2">
      <w:pPr>
        <w:rPr>
          <w:rFonts w:eastAsia="SimSun"/>
          <w:b/>
          <w:lang w:eastAsia="zh-CN"/>
        </w:rPr>
      </w:pPr>
      <w:r w:rsidRPr="00FF35D2">
        <w:rPr>
          <w:rFonts w:eastAsia="SimSun"/>
          <w:b/>
          <w:highlight w:val="yellow"/>
        </w:rPr>
        <w:lastRenderedPageBreak/>
        <w:t>Proposal</w:t>
      </w:r>
      <w:r w:rsidRPr="00FF35D2">
        <w:rPr>
          <w:rFonts w:eastAsia="SimSun" w:hint="eastAsia"/>
          <w:b/>
          <w:highlight w:val="yellow"/>
          <w:lang w:eastAsia="zh-CN"/>
        </w:rPr>
        <w:t xml:space="preserve"> 1</w:t>
      </w:r>
    </w:p>
    <w:p w14:paraId="05391D29" w14:textId="69172291" w:rsidR="00FF35D2" w:rsidRDefault="00FF35D2" w:rsidP="00FF35D2">
      <w:pPr>
        <w:rPr>
          <w:rFonts w:eastAsia="SimSun" w:hint="eastAsia"/>
          <w:b/>
          <w:lang w:eastAsia="zh-CN"/>
        </w:rPr>
      </w:pPr>
      <w:r>
        <w:rPr>
          <w:rFonts w:eastAsia="SimSun" w:hint="eastAsia"/>
          <w:b/>
          <w:lang w:eastAsia="zh-CN"/>
        </w:rPr>
        <w:t>Confirm working assumption in RAN1 #120b with the following update:</w:t>
      </w:r>
    </w:p>
    <w:p w14:paraId="7B206D95" w14:textId="77777777" w:rsidR="00FF35D2" w:rsidRPr="00551958" w:rsidRDefault="00FF35D2" w:rsidP="00FF35D2">
      <w:pPr>
        <w:rPr>
          <w:rFonts w:eastAsia="SimSun" w:hint="eastAsia"/>
          <w:b/>
          <w:lang w:eastAsia="zh-CN"/>
        </w:rPr>
      </w:pPr>
    </w:p>
    <w:p w14:paraId="2618D61B" w14:textId="77777777" w:rsidR="00FF35D2" w:rsidRDefault="00FF35D2" w:rsidP="00FF35D2">
      <w:pPr>
        <w:overflowPunct w:val="0"/>
        <w:autoSpaceDE w:val="0"/>
        <w:autoSpaceDN w:val="0"/>
        <w:adjustRightInd w:val="0"/>
        <w:spacing w:line="256" w:lineRule="auto"/>
        <w:contextualSpacing/>
        <w:textAlignment w:val="baseline"/>
        <w:rPr>
          <w:rFonts w:eastAsia="SimSun"/>
        </w:rPr>
      </w:pPr>
      <w:r>
        <w:t>For Rel-19 NTN HD-FDD (e)Redcap UE in RRC connected mode, the following handling rule for collision case 4 is supported:</w:t>
      </w:r>
    </w:p>
    <w:p w14:paraId="21DA8FB8" w14:textId="63652D89" w:rsidR="00FF35D2" w:rsidRDefault="00FF35D2" w:rsidP="00FF35D2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rPr>
          <w:color w:val="000000"/>
        </w:rPr>
      </w:pPr>
      <w:r>
        <w:rPr>
          <w:color w:val="000000"/>
        </w:rPr>
        <w:t xml:space="preserve">Handling of collision with PDSCH </w:t>
      </w:r>
      <w:del w:id="5" w:author="Moderator" w:date="2025-05-19T16:50:00Z">
        <w:r w:rsidDel="001A6B35">
          <w:rPr>
            <w:color w:val="000000"/>
          </w:rPr>
          <w:delText>(</w:delText>
        </w:r>
      </w:del>
      <w:del w:id="6" w:author="Moderator" w:date="2025-05-19T16:45:00Z">
        <w:r w:rsidDel="001A6B35">
          <w:rPr>
            <w:color w:val="000000"/>
          </w:rPr>
          <w:delText xml:space="preserve">at least </w:delText>
        </w:r>
      </w:del>
      <w:del w:id="7" w:author="Moderator" w:date="2025-05-19T16:50:00Z">
        <w:r w:rsidDel="001A6B35">
          <w:rPr>
            <w:color w:val="000000"/>
          </w:rPr>
          <w:delText>for system information)</w:delText>
        </w:r>
      </w:del>
      <w:r>
        <w:rPr>
          <w:color w:val="000000"/>
        </w:rPr>
        <w:t xml:space="preserve"> scheduled by Type-0/0A-PDCCH CSS</w:t>
      </w:r>
      <w:r>
        <w:rPr>
          <w:rFonts w:eastAsia="SimSun"/>
          <w:color w:val="000000"/>
        </w:rPr>
        <w:t xml:space="preserve"> </w:t>
      </w:r>
      <w:r>
        <w:rPr>
          <w:color w:val="000000"/>
        </w:rPr>
        <w:t>in RRC-Connected mode is left to UE implementation whether to prioritize UL or prioritize DL with the constraint in the note2.</w:t>
      </w:r>
    </w:p>
    <w:p w14:paraId="58C84B60" w14:textId="77777777" w:rsidR="00FF35D2" w:rsidRDefault="00FF35D2" w:rsidP="00FF35D2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rPr>
          <w:color w:val="000000"/>
        </w:rPr>
      </w:pPr>
      <w:r>
        <w:rPr>
          <w:color w:val="000000"/>
        </w:rPr>
        <w:t>Handling of collision with PDSCH scheduled by Type-1/2-PDCCH CSS</w:t>
      </w:r>
      <w:r>
        <w:rPr>
          <w:rFonts w:eastAsia="SimSun"/>
          <w:color w:val="000000"/>
        </w:rPr>
        <w:t xml:space="preserve"> </w:t>
      </w:r>
      <w:r>
        <w:rPr>
          <w:color w:val="000000"/>
        </w:rPr>
        <w:t>in RRC-Connected mode is left to UE implementation whether to prioritize UL or prioritize DL with the constraint in the note2.</w:t>
      </w:r>
    </w:p>
    <w:p w14:paraId="1700914C" w14:textId="77777777" w:rsidR="00FF35D2" w:rsidRDefault="00FF35D2" w:rsidP="00FF35D2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rPr>
          <w:color w:val="000000"/>
        </w:rPr>
      </w:pPr>
      <w:r>
        <w:rPr>
          <w:color w:val="000000"/>
        </w:rPr>
        <w:t>FFS: handling of PDCCH ordered PRACH transmission</w:t>
      </w:r>
    </w:p>
    <w:p w14:paraId="0BD2C7E9" w14:textId="77777777" w:rsidR="00FF35D2" w:rsidRDefault="00FF35D2" w:rsidP="00FF35D2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rPr>
          <w:color w:val="000000"/>
        </w:rPr>
      </w:pPr>
      <w:r>
        <w:rPr>
          <w:color w:val="000000"/>
        </w:rPr>
        <w:t>For other use cases, default priority rule for collision case 4 in RRC-Connected mode is that DL is prioritized.</w:t>
      </w:r>
    </w:p>
    <w:p w14:paraId="304BEB12" w14:textId="77777777" w:rsidR="00FF35D2" w:rsidRDefault="00FF35D2" w:rsidP="00FF35D2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rPr>
          <w:color w:val="000000"/>
        </w:rPr>
      </w:pPr>
      <w:r>
        <w:rPr>
          <w:color w:val="000000"/>
        </w:rPr>
        <w:t>Network is allowed to indicate</w:t>
      </w:r>
      <w:r>
        <w:rPr>
          <w:rFonts w:eastAsia="SimSun"/>
          <w:color w:val="000000"/>
        </w:rPr>
        <w:t xml:space="preserve"> </w:t>
      </w:r>
      <w:r>
        <w:rPr>
          <w:color w:val="000000"/>
        </w:rPr>
        <w:t>UL overriding DL for all cases</w:t>
      </w:r>
    </w:p>
    <w:p w14:paraId="6B85D892" w14:textId="77777777" w:rsidR="00FF35D2" w:rsidRDefault="00FF35D2" w:rsidP="00FF35D2">
      <w:pPr>
        <w:pStyle w:val="ListParagraph"/>
        <w:numPr>
          <w:ilvl w:val="2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rPr>
          <w:color w:val="000000"/>
        </w:rPr>
      </w:pPr>
      <w:r>
        <w:rPr>
          <w:color w:val="000000"/>
        </w:rPr>
        <w:t xml:space="preserve">This is </w:t>
      </w:r>
      <w:proofErr w:type="spellStart"/>
      <w:r>
        <w:rPr>
          <w:color w:val="000000"/>
        </w:rPr>
        <w:t>signaled</w:t>
      </w:r>
      <w:proofErr w:type="spellEnd"/>
      <w:r>
        <w:rPr>
          <w:color w:val="000000"/>
        </w:rPr>
        <w:t xml:space="preserve"> by one UE specific RRC parameter</w:t>
      </w:r>
    </w:p>
    <w:p w14:paraId="08D23A60" w14:textId="283C79F3" w:rsidR="00FF35D2" w:rsidRDefault="00FF35D2" w:rsidP="00FF35D2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rPr>
          <w:color w:val="000000"/>
        </w:rPr>
      </w:pPr>
      <w:del w:id="8" w:author="Moderator" w:date="2025-05-19T16:43:00Z">
        <w:r w:rsidDel="001A6B35">
          <w:rPr>
            <w:color w:val="000000"/>
          </w:rPr>
          <w:delText xml:space="preserve">Note1: </w:delText>
        </w:r>
      </w:del>
      <w:r>
        <w:rPr>
          <w:color w:val="000000"/>
        </w:rPr>
        <w:t>if DL is prioritized, the DL prioritization applies only if the UL cancellation timeline can be satisfied, otherwise UL is prioritized.</w:t>
      </w:r>
    </w:p>
    <w:p w14:paraId="0416268E" w14:textId="77777777" w:rsidR="00FF35D2" w:rsidRDefault="00FF35D2" w:rsidP="00FF35D2">
      <w:pPr>
        <w:ind w:firstLine="720"/>
      </w:pPr>
      <w:r>
        <w:t xml:space="preserve"> Note2: UE shall comply to the following existing procedure in 38.331:</w:t>
      </w:r>
    </w:p>
    <w:p w14:paraId="60D1D978" w14:textId="77777777" w:rsidR="00FF35D2" w:rsidRDefault="00FF35D2" w:rsidP="00FF35D2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line="256" w:lineRule="auto"/>
        <w:contextualSpacing/>
        <w:textAlignment w:val="baseline"/>
      </w:pPr>
      <w:r>
        <w:t>UEs in RRC_CONNECTED shall monitor for SI change indication in any paging occasion at least once per modification period if the UE is provided with common search space, including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pagingSearchSpace</w:t>
      </w:r>
      <w:proofErr w:type="spellEnd"/>
      <w:r>
        <w:t xml:space="preserve">, </w:t>
      </w:r>
      <w:r>
        <w:rPr>
          <w:i/>
          <w:iCs/>
        </w:rPr>
        <w:t>searchSpaceSIB1</w:t>
      </w:r>
      <w:r>
        <w:t xml:space="preserve"> and </w:t>
      </w:r>
      <w:proofErr w:type="spellStart"/>
      <w:r>
        <w:rPr>
          <w:i/>
          <w:iCs/>
        </w:rPr>
        <w:t>searchSpaceOtherSystemInformation</w:t>
      </w:r>
      <w:proofErr w:type="spellEnd"/>
      <w:r>
        <w:t xml:space="preserve">, on the active BWP to monitor paging, as specified in TS 38.213 [13], clause 13. </w:t>
      </w:r>
    </w:p>
    <w:p w14:paraId="6D90C029" w14:textId="77777777" w:rsidR="00FF35D2" w:rsidRDefault="00FF35D2" w:rsidP="00FF35D2">
      <w:pPr>
        <w:overflowPunct w:val="0"/>
        <w:autoSpaceDE w:val="0"/>
        <w:autoSpaceDN w:val="0"/>
        <w:adjustRightInd w:val="0"/>
        <w:spacing w:line="259" w:lineRule="auto"/>
        <w:contextualSpacing/>
        <w:textAlignment w:val="baseline"/>
        <w:rPr>
          <w:szCs w:val="20"/>
          <w:lang w:eastAsia="zh-CN"/>
        </w:rPr>
      </w:pPr>
    </w:p>
    <w:p w14:paraId="43AB6223" w14:textId="20E0BBB3" w:rsidR="00FF35D2" w:rsidRPr="00FF35D2" w:rsidRDefault="00FF35D2" w:rsidP="0082719C">
      <w:pPr>
        <w:rPr>
          <w:lang w:eastAsia="ko-KR"/>
        </w:rPr>
      </w:pPr>
    </w:p>
    <w:p w14:paraId="688D737A" w14:textId="7103D9A4" w:rsidR="00FF35D2" w:rsidRDefault="00FF35D2" w:rsidP="0082719C">
      <w:pPr>
        <w:rPr>
          <w:lang w:val="en-US" w:eastAsia="ko-KR"/>
        </w:rPr>
      </w:pPr>
    </w:p>
    <w:p w14:paraId="3BC16D20" w14:textId="77777777" w:rsidR="00FF35D2" w:rsidRPr="00CB60AD" w:rsidRDefault="00FF35D2" w:rsidP="0082719C">
      <w:pPr>
        <w:rPr>
          <w:rFonts w:hint="eastAsia"/>
          <w:lang w:val="en-US" w:eastAsia="ko-KR"/>
        </w:rPr>
      </w:pPr>
    </w:p>
    <w:p w14:paraId="1F9D15BC" w14:textId="36BBD154" w:rsidR="00605A98" w:rsidRDefault="00605A98" w:rsidP="00EF28C3">
      <w:pPr>
        <w:pStyle w:val="Heading3"/>
        <w:numPr>
          <w:ilvl w:val="2"/>
          <w:numId w:val="20"/>
        </w:numPr>
      </w:pPr>
      <w:bookmarkStart w:id="9" w:name="_Toc197093432"/>
      <w:r w:rsidRPr="00FE0993">
        <w:t xml:space="preserve">NR-NTN </w:t>
      </w:r>
      <w:r>
        <w:t>uplink capacity/throughput enhancement</w:t>
      </w:r>
      <w:bookmarkEnd w:id="9"/>
    </w:p>
    <w:p w14:paraId="2A9EDF7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R1-2503240</w:t>
      </w:r>
      <w:r>
        <w:rPr>
          <w:lang w:eastAsia="x-none"/>
        </w:rPr>
        <w:tab/>
        <w:t>On uplink capacity enhancements for NR-NTN</w:t>
      </w:r>
      <w:r>
        <w:rPr>
          <w:lang w:eastAsia="x-none"/>
        </w:rPr>
        <w:tab/>
        <w:t>Ericsson</w:t>
      </w:r>
    </w:p>
    <w:p w14:paraId="2BEFCFF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R1-2503282</w:t>
      </w:r>
      <w:r>
        <w:rPr>
          <w:lang w:eastAsia="x-none"/>
        </w:rPr>
        <w:tab/>
        <w:t>Discussion on uplink capacity/throughput enhancement for FR1-NTN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2A0A1A9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R1-2503380</w:t>
      </w:r>
      <w:r>
        <w:rPr>
          <w:lang w:eastAsia="x-none"/>
        </w:rPr>
        <w:tab/>
        <w:t>Remaining issues on NR-NTN uplink capacity enhancement</w:t>
      </w:r>
      <w:r>
        <w:rPr>
          <w:lang w:eastAsia="x-none"/>
        </w:rPr>
        <w:tab/>
        <w:t>vivo</w:t>
      </w:r>
    </w:p>
    <w:p w14:paraId="60ABB16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R1-2503529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35C0C6D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R1-2503584</w:t>
      </w:r>
      <w:r>
        <w:rPr>
          <w:lang w:eastAsia="x-none"/>
        </w:rPr>
        <w:tab/>
        <w:t>Discussion on uplink capacity/throughput enhancement for NR-NTN</w:t>
      </w:r>
      <w:r>
        <w:rPr>
          <w:lang w:eastAsia="x-none"/>
        </w:rPr>
        <w:tab/>
        <w:t>Samsung</w:t>
      </w:r>
    </w:p>
    <w:p w14:paraId="3F99999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R1-2503637</w:t>
      </w:r>
      <w:r>
        <w:rPr>
          <w:lang w:eastAsia="x-none"/>
        </w:rPr>
        <w:tab/>
        <w:t>Discussion on UL capacity enhancement for NR NTN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5D15321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R1-2503763</w:t>
      </w:r>
      <w:r>
        <w:rPr>
          <w:lang w:eastAsia="x-none"/>
        </w:rPr>
        <w:tab/>
        <w:t>Discussion on the NR-NTN uplink capacity/throughput enhancements</w:t>
      </w:r>
      <w:r>
        <w:rPr>
          <w:lang w:eastAsia="x-none"/>
        </w:rPr>
        <w:tab/>
        <w:t>TCL</w:t>
      </w:r>
    </w:p>
    <w:p w14:paraId="112F217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R1-2503776</w:t>
      </w:r>
      <w:r>
        <w:rPr>
          <w:lang w:eastAsia="x-none"/>
        </w:rPr>
        <w:tab/>
        <w:t>Discussion on UL capacity enhancement for NR NTN</w:t>
      </w:r>
      <w:r>
        <w:rPr>
          <w:lang w:eastAsia="x-none"/>
        </w:rPr>
        <w:tab/>
        <w:t>CATT</w:t>
      </w:r>
    </w:p>
    <w:p w14:paraId="5823201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R1-2503814</w:t>
      </w:r>
      <w:r>
        <w:rPr>
          <w:lang w:eastAsia="x-none"/>
        </w:rPr>
        <w:tab/>
        <w:t>NR-NTN uplink capacity/throughput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569371C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R1-2503847</w:t>
      </w:r>
      <w:r>
        <w:rPr>
          <w:lang w:eastAsia="x-none"/>
        </w:rPr>
        <w:tab/>
        <w:t>Discussion on the NR-NTN uplink capacity/throughput enhancements</w:t>
      </w:r>
      <w:r>
        <w:rPr>
          <w:lang w:eastAsia="x-none"/>
        </w:rPr>
        <w:tab/>
        <w:t>CMCC</w:t>
      </w:r>
    </w:p>
    <w:p w14:paraId="7181453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R1-2503897</w:t>
      </w:r>
      <w:r>
        <w:rPr>
          <w:lang w:eastAsia="x-none"/>
        </w:rPr>
        <w:tab/>
        <w:t>Discussion on NR-NTN PUSCH capacity enhancement</w:t>
      </w:r>
      <w:r>
        <w:rPr>
          <w:lang w:eastAsia="x-none"/>
        </w:rPr>
        <w:tab/>
        <w:t>Xiaomi</w:t>
      </w:r>
    </w:p>
    <w:p w14:paraId="074A6D3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R1-2503909</w:t>
      </w:r>
      <w:r>
        <w:rPr>
          <w:lang w:eastAsia="x-none"/>
        </w:rPr>
        <w:tab/>
        <w:t>Discussion on the NR-NTN uplink capacity/throughput enhancements</w:t>
      </w:r>
      <w:r>
        <w:rPr>
          <w:lang w:eastAsia="x-none"/>
        </w:rPr>
        <w:tab/>
        <w:t>NTPU</w:t>
      </w:r>
    </w:p>
    <w:p w14:paraId="4D4B821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R1-2503931</w:t>
      </w:r>
      <w:r>
        <w:rPr>
          <w:lang w:eastAsia="x-none"/>
        </w:rPr>
        <w:tab/>
        <w:t>NR-NTN uplink capacity/throughput enhancement</w:t>
      </w:r>
      <w:r>
        <w:rPr>
          <w:lang w:eastAsia="x-none"/>
        </w:rPr>
        <w:tab/>
        <w:t>NEC</w:t>
      </w:r>
    </w:p>
    <w:p w14:paraId="64CB446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R1-2504002</w:t>
      </w:r>
      <w:r>
        <w:rPr>
          <w:lang w:eastAsia="x-none"/>
        </w:rPr>
        <w:tab/>
        <w:t>Discussion on uplink capacity/cell throughput enhancement for FR1-NTN</w:t>
      </w:r>
      <w:r>
        <w:rPr>
          <w:lang w:eastAsia="x-none"/>
        </w:rPr>
        <w:tab/>
        <w:t>Fujitsu</w:t>
      </w:r>
    </w:p>
    <w:p w14:paraId="650D557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R1-2504055</w:t>
      </w:r>
      <w:r>
        <w:rPr>
          <w:lang w:eastAsia="x-none"/>
        </w:rPr>
        <w:tab/>
        <w:t>Discussion on NR-NTN uplink enhancement</w:t>
      </w:r>
      <w:r>
        <w:rPr>
          <w:lang w:eastAsia="x-none"/>
        </w:rPr>
        <w:tab/>
        <w:t>China Telecom</w:t>
      </w:r>
    </w:p>
    <w:p w14:paraId="4B950C86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R1-2504105</w:t>
      </w:r>
      <w:r>
        <w:rPr>
          <w:lang w:eastAsia="x-none"/>
        </w:rPr>
        <w:tab/>
        <w:t>Discussion on NR-NTN UL capacity/throughput enhancement</w:t>
      </w:r>
      <w:r>
        <w:rPr>
          <w:lang w:eastAsia="x-none"/>
        </w:rPr>
        <w:tab/>
        <w:t>HONOR</w:t>
      </w:r>
    </w:p>
    <w:p w14:paraId="300E5D6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R1-2504151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ETRI</w:t>
      </w:r>
    </w:p>
    <w:p w14:paraId="32220166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R1-2504155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Lenovo</w:t>
      </w:r>
    </w:p>
    <w:p w14:paraId="5D9C7CB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R1-2504181</w:t>
      </w:r>
      <w:r>
        <w:rPr>
          <w:lang w:eastAsia="x-none"/>
        </w:rPr>
        <w:tab/>
        <w:t>Discussion of NR-NTN uplink capacity enhancements</w:t>
      </w:r>
      <w:r>
        <w:rPr>
          <w:lang w:eastAsia="x-none"/>
        </w:rPr>
        <w:tab/>
        <w:t>Nokia, Nokia Shanghai Bell</w:t>
      </w:r>
    </w:p>
    <w:p w14:paraId="576A8B4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R1-2504201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OPPO</w:t>
      </w:r>
    </w:p>
    <w:p w14:paraId="2D6EA945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R1-2504272</w:t>
      </w:r>
      <w:r>
        <w:rPr>
          <w:lang w:eastAsia="x-none"/>
        </w:rPr>
        <w:tab/>
        <w:t>NR-NTN uplink capacity and throughput enhancements</w:t>
      </w:r>
      <w:r>
        <w:rPr>
          <w:lang w:eastAsia="x-none"/>
        </w:rPr>
        <w:tab/>
        <w:t>MediaTek Inc.</w:t>
      </w:r>
    </w:p>
    <w:p w14:paraId="09607A8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R1-2504344</w:t>
      </w:r>
      <w:r>
        <w:rPr>
          <w:lang w:eastAsia="x-none"/>
        </w:rPr>
        <w:tab/>
        <w:t>On NR-NTN Uplink Capacity Enhancement</w:t>
      </w:r>
      <w:r>
        <w:rPr>
          <w:lang w:eastAsia="x-none"/>
        </w:rPr>
        <w:tab/>
        <w:t>Apple</w:t>
      </w:r>
    </w:p>
    <w:p w14:paraId="554A862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R1-2504412</w:t>
      </w:r>
      <w:r>
        <w:rPr>
          <w:lang w:eastAsia="x-none"/>
        </w:rPr>
        <w:tab/>
        <w:t>NR-NTN uplink capacity / throughput enhancement</w:t>
      </w:r>
      <w:r>
        <w:rPr>
          <w:lang w:eastAsia="x-none"/>
        </w:rPr>
        <w:tab/>
        <w:t>Qualcomm Incorporated</w:t>
      </w:r>
    </w:p>
    <w:p w14:paraId="27098DF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R1-2504443</w:t>
      </w:r>
      <w:r>
        <w:rPr>
          <w:lang w:eastAsia="x-none"/>
        </w:rPr>
        <w:tab/>
        <w:t>Uplink capacity/throughput enhancement for NR-NTN</w:t>
      </w:r>
      <w:r>
        <w:rPr>
          <w:lang w:eastAsia="x-none"/>
        </w:rPr>
        <w:tab/>
        <w:t>Panasonic</w:t>
      </w:r>
    </w:p>
    <w:p w14:paraId="34970F1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R1-2504481</w:t>
      </w:r>
      <w:r>
        <w:rPr>
          <w:lang w:eastAsia="x-none"/>
        </w:rPr>
        <w:tab/>
        <w:t>Discussion on NR NTN Uplink Enhancements</w:t>
      </w:r>
      <w:r>
        <w:rPr>
          <w:lang w:eastAsia="x-none"/>
        </w:rPr>
        <w:tab/>
        <w:t>Sharp</w:t>
      </w:r>
    </w:p>
    <w:p w14:paraId="222BF76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R1-2504517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NTT DOCOMO, INC.</w:t>
      </w:r>
    </w:p>
    <w:p w14:paraId="0BBFB7F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R1-2504563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LG Electronics</w:t>
      </w:r>
    </w:p>
    <w:p w14:paraId="1119793B" w14:textId="03C58482" w:rsidR="00CB60AD" w:rsidRDefault="0082719C" w:rsidP="0082719C">
      <w:pPr>
        <w:rPr>
          <w:lang w:eastAsia="x-none"/>
        </w:rPr>
      </w:pPr>
      <w:r>
        <w:rPr>
          <w:lang w:eastAsia="x-none"/>
        </w:rPr>
        <w:t>R1-2504584</w:t>
      </w:r>
      <w:r>
        <w:rPr>
          <w:lang w:eastAsia="x-none"/>
        </w:rPr>
        <w:tab/>
        <w:t>Discussion on NR-NTN uplink capacity/throughput enhancement</w:t>
      </w:r>
      <w:r>
        <w:rPr>
          <w:lang w:eastAsia="x-none"/>
        </w:rPr>
        <w:tab/>
        <w:t>Google Korea LLC</w:t>
      </w:r>
    </w:p>
    <w:p w14:paraId="4B79271F" w14:textId="77777777" w:rsidR="0082719C" w:rsidRDefault="0082719C" w:rsidP="0082719C">
      <w:pPr>
        <w:rPr>
          <w:lang w:eastAsia="x-none"/>
        </w:rPr>
      </w:pPr>
    </w:p>
    <w:p w14:paraId="39BB6771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R1-2503684</w:t>
      </w:r>
      <w:r>
        <w:rPr>
          <w:lang w:eastAsia="x-none"/>
        </w:rPr>
        <w:tab/>
        <w:t>Feature lead summary #1 of AI 9.11.3 on NR-NTN uplink capacity and throughput</w:t>
      </w:r>
      <w:r>
        <w:rPr>
          <w:lang w:eastAsia="x-none"/>
        </w:rPr>
        <w:tab/>
        <w:t>MediaTek Inc.</w:t>
      </w:r>
    </w:p>
    <w:p w14:paraId="657C31DD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lastRenderedPageBreak/>
        <w:t>R1-2503685</w:t>
      </w:r>
      <w:r>
        <w:rPr>
          <w:lang w:eastAsia="x-none"/>
        </w:rPr>
        <w:tab/>
        <w:t>Feature lead summary #2 of AI 9.11.3 on NR-NTN uplink capacity and throughput</w:t>
      </w:r>
      <w:r>
        <w:rPr>
          <w:lang w:eastAsia="x-none"/>
        </w:rPr>
        <w:tab/>
        <w:t>MediaTek Inc.</w:t>
      </w:r>
    </w:p>
    <w:p w14:paraId="6891E6FD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R1-2503686</w:t>
      </w:r>
      <w:r>
        <w:rPr>
          <w:lang w:eastAsia="x-none"/>
        </w:rPr>
        <w:tab/>
        <w:t>Feature lead summary #3 of AI 9.11.3 on NR-NTN uplink capacity and throughput</w:t>
      </w:r>
      <w:r>
        <w:rPr>
          <w:lang w:eastAsia="x-none"/>
        </w:rPr>
        <w:tab/>
        <w:t>MediaTek Inc.</w:t>
      </w:r>
    </w:p>
    <w:p w14:paraId="3314A2EF" w14:textId="77777777" w:rsidR="009E4AAC" w:rsidRPr="009E4AAC" w:rsidRDefault="009E4AAC" w:rsidP="0082719C">
      <w:pPr>
        <w:rPr>
          <w:lang w:eastAsia="x-none"/>
        </w:rPr>
      </w:pPr>
    </w:p>
    <w:p w14:paraId="685788CA" w14:textId="194C8BFA" w:rsidR="00605A98" w:rsidRDefault="00605A98" w:rsidP="00EF28C3">
      <w:pPr>
        <w:pStyle w:val="Heading3"/>
        <w:numPr>
          <w:ilvl w:val="2"/>
          <w:numId w:val="20"/>
        </w:numPr>
      </w:pPr>
      <w:bookmarkStart w:id="10" w:name="_Toc197093433"/>
      <w:r>
        <w:t>IoT</w:t>
      </w:r>
      <w:r w:rsidRPr="00FE0993">
        <w:t xml:space="preserve">-NTN </w:t>
      </w:r>
      <w:r>
        <w:t>uplink capacity/throughput enhancement</w:t>
      </w:r>
      <w:bookmarkEnd w:id="10"/>
    </w:p>
    <w:p w14:paraId="731FDB4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R1-2503283</w:t>
      </w:r>
      <w:r>
        <w:rPr>
          <w:lang w:eastAsia="x-none"/>
        </w:rPr>
        <w:tab/>
        <w:t>Discussion on UL capacity enhancements for IoT NTN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282D5CE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R1-2503338</w:t>
      </w:r>
      <w:r>
        <w:rPr>
          <w:lang w:eastAsia="x-none"/>
        </w:rPr>
        <w:tab/>
        <w:t>On uplink capacity enhancements for IoT-NTN</w:t>
      </w:r>
      <w:r>
        <w:rPr>
          <w:lang w:eastAsia="x-none"/>
        </w:rPr>
        <w:tab/>
        <w:t>Ericsson</w:t>
      </w:r>
    </w:p>
    <w:p w14:paraId="6F52302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R1-2503381</w:t>
      </w:r>
      <w:r>
        <w:rPr>
          <w:lang w:eastAsia="x-none"/>
        </w:rPr>
        <w:tab/>
        <w:t>Remaining issues on IoT-NTN uplink capacity enhancement</w:t>
      </w:r>
      <w:r>
        <w:rPr>
          <w:lang w:eastAsia="x-none"/>
        </w:rPr>
        <w:tab/>
        <w:t>vivo</w:t>
      </w:r>
    </w:p>
    <w:p w14:paraId="3F0F573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R1-2503530</w:t>
      </w:r>
      <w:r>
        <w:rPr>
          <w:lang w:eastAsia="x-none"/>
        </w:rPr>
        <w:tab/>
        <w:t>Discussion on IoT-NTN uplink capacity/throughput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4A9282D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R1-2503585</w:t>
      </w:r>
      <w:r>
        <w:rPr>
          <w:lang w:eastAsia="x-none"/>
        </w:rPr>
        <w:tab/>
        <w:t>Discussion on uplink capacity/throughput enhancement for IoT-NTN</w:t>
      </w:r>
      <w:r>
        <w:rPr>
          <w:lang w:eastAsia="x-none"/>
        </w:rPr>
        <w:tab/>
        <w:t>Samsung</w:t>
      </w:r>
    </w:p>
    <w:p w14:paraId="71B18CF3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R1-2503638</w:t>
      </w:r>
      <w:r>
        <w:rPr>
          <w:lang w:eastAsia="x-none"/>
        </w:rPr>
        <w:tab/>
        <w:t>Discussion on UL capacity enhancement for IoT NTN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43793E3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R1-2503764</w:t>
      </w:r>
      <w:r>
        <w:rPr>
          <w:lang w:eastAsia="x-none"/>
        </w:rPr>
        <w:tab/>
        <w:t>Discussion on the IoT-NTN uplink capacity/throughput enhancements</w:t>
      </w:r>
      <w:r>
        <w:rPr>
          <w:lang w:eastAsia="x-none"/>
        </w:rPr>
        <w:tab/>
        <w:t>TCL</w:t>
      </w:r>
    </w:p>
    <w:p w14:paraId="1D557CA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R1-2503777</w:t>
      </w:r>
      <w:r>
        <w:rPr>
          <w:lang w:eastAsia="x-none"/>
        </w:rPr>
        <w:tab/>
        <w:t>Discussion on UL capacity enhancement for IoT NTN</w:t>
      </w:r>
      <w:r>
        <w:rPr>
          <w:lang w:eastAsia="x-none"/>
        </w:rPr>
        <w:tab/>
        <w:t>CATT</w:t>
      </w:r>
    </w:p>
    <w:p w14:paraId="739C125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R1-2503815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4578A79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R1-2503848</w:t>
      </w:r>
      <w:r>
        <w:rPr>
          <w:lang w:eastAsia="x-none"/>
        </w:rPr>
        <w:tab/>
        <w:t>Discussion on the IoT-NTN uplink capacity/throughput enhancements</w:t>
      </w:r>
      <w:r>
        <w:rPr>
          <w:lang w:eastAsia="x-none"/>
        </w:rPr>
        <w:tab/>
        <w:t>CMCC</w:t>
      </w:r>
    </w:p>
    <w:p w14:paraId="40C21BC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R1-2503898</w:t>
      </w:r>
      <w:r>
        <w:rPr>
          <w:lang w:eastAsia="x-none"/>
        </w:rPr>
        <w:tab/>
        <w:t>Discussion on IoT-NTN uplink capacity enhancement</w:t>
      </w:r>
      <w:r>
        <w:rPr>
          <w:lang w:eastAsia="x-none"/>
        </w:rPr>
        <w:tab/>
        <w:t>Xiaomi</w:t>
      </w:r>
    </w:p>
    <w:p w14:paraId="71B1806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R1-2503932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  <w:t>NEC</w:t>
      </w:r>
    </w:p>
    <w:p w14:paraId="4197F61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R1-2503960</w:t>
      </w:r>
      <w:r>
        <w:rPr>
          <w:lang w:eastAsia="x-none"/>
        </w:rPr>
        <w:tab/>
        <w:t>IoT NTN OCC activation and sequence index indication for NPUSCH</w:t>
      </w:r>
      <w:r>
        <w:rPr>
          <w:lang w:eastAsia="x-none"/>
        </w:rPr>
        <w:tab/>
        <w:t>Sharp</w:t>
      </w:r>
    </w:p>
    <w:p w14:paraId="7DC7AD6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R1-2504034</w:t>
      </w:r>
      <w:r>
        <w:rPr>
          <w:lang w:eastAsia="x-none"/>
        </w:rPr>
        <w:tab/>
        <w:t>IoT-NTN uplink capacity enhancement</w:t>
      </w:r>
      <w:r>
        <w:rPr>
          <w:lang w:eastAsia="x-none"/>
        </w:rPr>
        <w:tab/>
        <w:t>Nokia, Nokia Shanghai Bell</w:t>
      </w:r>
    </w:p>
    <w:p w14:paraId="7053862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R1-2504071</w:t>
      </w:r>
      <w:r>
        <w:rPr>
          <w:lang w:eastAsia="x-none"/>
        </w:rPr>
        <w:tab/>
        <w:t>On IoT-NTN uplink capacity enhancements</w:t>
      </w:r>
      <w:r>
        <w:rPr>
          <w:lang w:eastAsia="x-none"/>
        </w:rPr>
        <w:tab/>
        <w:t>Sony</w:t>
      </w:r>
    </w:p>
    <w:p w14:paraId="410DC066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R1-2504074</w:t>
      </w:r>
      <w:r>
        <w:rPr>
          <w:lang w:eastAsia="x-none"/>
        </w:rPr>
        <w:tab/>
        <w:t>Final FL Summary for IoT-NTN</w:t>
      </w:r>
      <w:r>
        <w:rPr>
          <w:lang w:eastAsia="x-none"/>
        </w:rPr>
        <w:tab/>
        <w:t>Moderator (Sony)</w:t>
      </w:r>
    </w:p>
    <w:p w14:paraId="479AD8D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R1-2504152</w:t>
      </w:r>
      <w:r>
        <w:rPr>
          <w:lang w:eastAsia="x-none"/>
        </w:rPr>
        <w:tab/>
        <w:t>Discussion on uplink capacity/throughput enhancement for IoT NTN</w:t>
      </w:r>
      <w:r>
        <w:rPr>
          <w:lang w:eastAsia="x-none"/>
        </w:rPr>
        <w:tab/>
        <w:t>ETRI</w:t>
      </w:r>
    </w:p>
    <w:p w14:paraId="1A7E0E3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R1-2504202</w:t>
      </w:r>
      <w:r>
        <w:rPr>
          <w:lang w:eastAsia="x-none"/>
        </w:rPr>
        <w:tab/>
        <w:t>Discussion on IoT-NTN uplink capacity/throughput enhancement</w:t>
      </w:r>
      <w:r>
        <w:rPr>
          <w:lang w:eastAsia="x-none"/>
        </w:rPr>
        <w:tab/>
        <w:t>OPPO</w:t>
      </w:r>
    </w:p>
    <w:p w14:paraId="70F35653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R1-2504273</w:t>
      </w:r>
      <w:r>
        <w:rPr>
          <w:lang w:eastAsia="x-none"/>
        </w:rPr>
        <w:tab/>
        <w:t>IoT-NTN uplink capacity and throughput enhancement</w:t>
      </w:r>
      <w:r>
        <w:rPr>
          <w:lang w:eastAsia="x-none"/>
        </w:rPr>
        <w:tab/>
        <w:t>MediaTek Inc.</w:t>
      </w:r>
    </w:p>
    <w:p w14:paraId="424396E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R1-2504345</w:t>
      </w:r>
      <w:r>
        <w:rPr>
          <w:lang w:eastAsia="x-none"/>
        </w:rPr>
        <w:tab/>
        <w:t>Discussion on IoT-NTN Uplink Capacity Enhancement</w:t>
      </w:r>
      <w:r>
        <w:rPr>
          <w:lang w:eastAsia="x-none"/>
        </w:rPr>
        <w:tab/>
        <w:t>Apple</w:t>
      </w:r>
    </w:p>
    <w:p w14:paraId="3600F35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R1-2504413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  <w:t>Qualcomm Incorporated</w:t>
      </w:r>
    </w:p>
    <w:p w14:paraId="5D84E94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R1-2504460</w:t>
      </w:r>
      <w:r>
        <w:rPr>
          <w:lang w:eastAsia="x-none"/>
        </w:rPr>
        <w:tab/>
        <w:t>Discussion on uplink capacity enhancement for IoT NTN</w:t>
      </w:r>
      <w:r>
        <w:rPr>
          <w:lang w:eastAsia="x-none"/>
        </w:rPr>
        <w:tab/>
        <w:t>Lenovo</w:t>
      </w:r>
    </w:p>
    <w:p w14:paraId="4EF67FB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R1-2504543</w:t>
      </w:r>
      <w:r>
        <w:rPr>
          <w:lang w:eastAsia="x-none"/>
        </w:rPr>
        <w:tab/>
        <w:t>IoT-NTN uplink capacity/throughput enhancement</w:t>
      </w:r>
      <w:r>
        <w:rPr>
          <w:lang w:eastAsia="x-none"/>
        </w:rPr>
        <w:tab/>
        <w:t>Nordic Semiconductor ASA</w:t>
      </w:r>
    </w:p>
    <w:p w14:paraId="33AEA562" w14:textId="0F231447" w:rsidR="00CB60AD" w:rsidRDefault="0082719C" w:rsidP="0082719C">
      <w:pPr>
        <w:rPr>
          <w:lang w:eastAsia="x-none"/>
        </w:rPr>
      </w:pPr>
      <w:r>
        <w:rPr>
          <w:lang w:eastAsia="x-none"/>
        </w:rPr>
        <w:t>R1-2504564</w:t>
      </w:r>
      <w:r>
        <w:rPr>
          <w:lang w:eastAsia="x-none"/>
        </w:rPr>
        <w:tab/>
        <w:t>Discussion on IoT-NTN uplink capacity/throughput enhancement</w:t>
      </w:r>
      <w:r>
        <w:rPr>
          <w:lang w:eastAsia="x-none"/>
        </w:rPr>
        <w:tab/>
        <w:t>LG Electronics</w:t>
      </w:r>
    </w:p>
    <w:p w14:paraId="4FCD9499" w14:textId="77777777" w:rsidR="0082719C" w:rsidRDefault="0082719C" w:rsidP="0082719C">
      <w:pPr>
        <w:rPr>
          <w:lang w:eastAsia="x-none"/>
        </w:rPr>
      </w:pPr>
    </w:p>
    <w:p w14:paraId="0DA2609D" w14:textId="77777777" w:rsidR="009E4AAC" w:rsidRDefault="009E4AAC" w:rsidP="009E4AAC">
      <w:pPr>
        <w:rPr>
          <w:lang w:eastAsia="x-none"/>
        </w:rPr>
      </w:pPr>
      <w:r>
        <w:rPr>
          <w:lang w:eastAsia="x-none"/>
        </w:rPr>
        <w:t>R1-2504072</w:t>
      </w:r>
      <w:r>
        <w:rPr>
          <w:lang w:eastAsia="x-none"/>
        </w:rPr>
        <w:tab/>
        <w:t>FL Summary #1 for IoT-NTN</w:t>
      </w:r>
      <w:r>
        <w:rPr>
          <w:lang w:eastAsia="x-none"/>
        </w:rPr>
        <w:tab/>
        <w:t>Moderator (Sony)</w:t>
      </w:r>
    </w:p>
    <w:p w14:paraId="29611558" w14:textId="33A053B8" w:rsidR="009E4AAC" w:rsidRDefault="009E4AAC" w:rsidP="009E4AAC">
      <w:pPr>
        <w:rPr>
          <w:lang w:eastAsia="x-none"/>
        </w:rPr>
      </w:pPr>
      <w:r>
        <w:rPr>
          <w:lang w:eastAsia="x-none"/>
        </w:rPr>
        <w:t>R1-2504073</w:t>
      </w:r>
      <w:r>
        <w:rPr>
          <w:lang w:eastAsia="x-none"/>
        </w:rPr>
        <w:tab/>
        <w:t>FL Summary #2 for IoT-NTN</w:t>
      </w:r>
      <w:r>
        <w:rPr>
          <w:lang w:eastAsia="x-none"/>
        </w:rPr>
        <w:tab/>
        <w:t>Moderator (Sony)</w:t>
      </w:r>
    </w:p>
    <w:p w14:paraId="28B88DEA" w14:textId="4B291C34" w:rsidR="00692514" w:rsidRDefault="00692514" w:rsidP="009E4AAC">
      <w:pPr>
        <w:rPr>
          <w:lang w:eastAsia="x-none"/>
        </w:rPr>
      </w:pPr>
    </w:p>
    <w:p w14:paraId="4471B668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R1-2503613</w:t>
      </w:r>
      <w:r>
        <w:rPr>
          <w:lang w:eastAsia="x-none"/>
        </w:rPr>
        <w:tab/>
        <w:t>LS on CB-msg3-EDT</w:t>
      </w:r>
      <w:r>
        <w:rPr>
          <w:lang w:eastAsia="x-none"/>
        </w:rPr>
        <w:tab/>
        <w:t>RAN2, MediaTek</w:t>
      </w:r>
    </w:p>
    <w:p w14:paraId="596F8228" w14:textId="1F9F58D1" w:rsidR="00692514" w:rsidRDefault="00692514" w:rsidP="00692514">
      <w:pPr>
        <w:rPr>
          <w:lang w:eastAsia="x-none"/>
        </w:rPr>
      </w:pPr>
      <w:r w:rsidRPr="00650AAB">
        <w:rPr>
          <w:highlight w:val="yellow"/>
          <w:lang w:eastAsia="x-none"/>
        </w:rPr>
        <w:t xml:space="preserve">RAN2 is requesting RAN1 input on physical layer parameters for </w:t>
      </w:r>
      <w:r w:rsidRPr="00650AAB">
        <w:rPr>
          <w:rFonts w:eastAsia="SimSun"/>
          <w:highlight w:val="yellow"/>
          <w:lang w:eastAsia="zh-CN"/>
        </w:rPr>
        <w:t xml:space="preserve">CB-Msg3-EDT procedure. Response needed. To be handed in agenda item 9.11. Moderator: </w:t>
      </w:r>
      <w:r>
        <w:rPr>
          <w:rFonts w:eastAsia="SimSun"/>
          <w:highlight w:val="yellow"/>
          <w:lang w:eastAsia="zh-CN"/>
        </w:rPr>
        <w:t>Gilles (MediaTek)</w:t>
      </w:r>
      <w:r w:rsidRPr="00650AAB">
        <w:rPr>
          <w:rFonts w:eastAsia="SimSun"/>
          <w:highlight w:val="yellow"/>
          <w:lang w:eastAsia="zh-CN"/>
        </w:rPr>
        <w:t>.</w:t>
      </w:r>
    </w:p>
    <w:p w14:paraId="25E1293A" w14:textId="77777777" w:rsidR="00692514" w:rsidRPr="006F2484" w:rsidRDefault="00692514" w:rsidP="00692514">
      <w:pPr>
        <w:rPr>
          <w:b/>
          <w:bCs/>
          <w:lang w:eastAsia="x-none"/>
        </w:rPr>
      </w:pPr>
      <w:r w:rsidRPr="006F2484">
        <w:rPr>
          <w:b/>
          <w:bCs/>
          <w:lang w:eastAsia="x-none"/>
        </w:rPr>
        <w:t xml:space="preserve">Relevant </w:t>
      </w:r>
      <w:proofErr w:type="spellStart"/>
      <w:r w:rsidRPr="006F2484">
        <w:rPr>
          <w:b/>
          <w:bCs/>
          <w:lang w:eastAsia="x-none"/>
        </w:rPr>
        <w:t>tdoc</w:t>
      </w:r>
      <w:proofErr w:type="spellEnd"/>
      <w:r w:rsidRPr="006F2484">
        <w:rPr>
          <w:b/>
          <w:bCs/>
          <w:lang w:eastAsia="x-none"/>
        </w:rPr>
        <w:t>(s):</w:t>
      </w:r>
    </w:p>
    <w:p w14:paraId="49F750BD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R1-2503339</w:t>
      </w:r>
      <w:r>
        <w:rPr>
          <w:lang w:eastAsia="x-none"/>
        </w:rPr>
        <w:tab/>
        <w:t>Discussion LS on CB-msg3-EDT</w:t>
      </w:r>
      <w:r>
        <w:rPr>
          <w:lang w:eastAsia="x-none"/>
        </w:rPr>
        <w:tab/>
        <w:t>Ericsson</w:t>
      </w:r>
    </w:p>
    <w:p w14:paraId="2FE1451E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R1-2503632</w:t>
      </w:r>
      <w:r>
        <w:rPr>
          <w:lang w:eastAsia="x-none"/>
        </w:rPr>
        <w:tab/>
        <w:t>Discussion on the LS on CB-msg3-EDT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70255D4C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R1-2503663</w:t>
      </w:r>
      <w:r>
        <w:rPr>
          <w:lang w:eastAsia="x-none"/>
        </w:rPr>
        <w:tab/>
        <w:t>Draft reply LS on CB-msg3-EDT</w:t>
      </w:r>
      <w:r>
        <w:rPr>
          <w:lang w:eastAsia="x-none"/>
        </w:rPr>
        <w:tab/>
        <w:t>vivo</w:t>
      </w:r>
    </w:p>
    <w:p w14:paraId="64791ECC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R1-2503765</w:t>
      </w:r>
      <w:r>
        <w:rPr>
          <w:lang w:eastAsia="x-none"/>
        </w:rPr>
        <w:tab/>
        <w:t>Discussion on LS reply on CB-msg3-EDT</w:t>
      </w:r>
      <w:r>
        <w:rPr>
          <w:lang w:eastAsia="x-none"/>
        </w:rPr>
        <w:tab/>
        <w:t>CATT</w:t>
      </w:r>
    </w:p>
    <w:p w14:paraId="159F716C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R1-2503870</w:t>
      </w:r>
      <w:r>
        <w:rPr>
          <w:lang w:eastAsia="x-none"/>
        </w:rPr>
        <w:tab/>
        <w:t>Discussion on RAN2 LS on CB-msg3-EDT</w:t>
      </w:r>
      <w:r>
        <w:rPr>
          <w:lang w:eastAsia="x-none"/>
        </w:rPr>
        <w:tab/>
        <w:t>Xiaomi</w:t>
      </w:r>
    </w:p>
    <w:p w14:paraId="20CEF2A2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R1-2504036</w:t>
      </w:r>
      <w:r>
        <w:rPr>
          <w:lang w:eastAsia="x-none"/>
        </w:rPr>
        <w:tab/>
        <w:t>Discussion on LS from RAN2 on CB-Msg3-EDT</w:t>
      </w:r>
      <w:r>
        <w:rPr>
          <w:lang w:eastAsia="x-none"/>
        </w:rPr>
        <w:tab/>
        <w:t>Nokia, Nokia Shanghai Bell</w:t>
      </w:r>
    </w:p>
    <w:p w14:paraId="3E3F05BF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R1-2504204</w:t>
      </w:r>
      <w:r>
        <w:rPr>
          <w:lang w:eastAsia="x-none"/>
        </w:rPr>
        <w:tab/>
        <w:t>Discussion on LS on CB-msg3-EDT</w:t>
      </w:r>
      <w:r>
        <w:rPr>
          <w:lang w:eastAsia="x-none"/>
        </w:rPr>
        <w:tab/>
        <w:t>OPPO</w:t>
      </w:r>
    </w:p>
    <w:p w14:paraId="12CC4283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R1-2504284</w:t>
      </w:r>
      <w:r>
        <w:rPr>
          <w:lang w:eastAsia="x-none"/>
        </w:rPr>
        <w:tab/>
        <w:t>Discussion on reply LS on CB Msg3 EDT</w:t>
      </w:r>
      <w:r>
        <w:rPr>
          <w:lang w:eastAsia="x-none"/>
        </w:rPr>
        <w:tab/>
        <w:t>MediaTek Inc.</w:t>
      </w:r>
    </w:p>
    <w:p w14:paraId="41205210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R1-2504292</w:t>
      </w:r>
      <w:r>
        <w:rPr>
          <w:lang w:eastAsia="x-none"/>
        </w:rPr>
        <w:tab/>
        <w:t>Discussion on LS rely on CB-msg3-EDT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0FF90BAE" w14:textId="77777777" w:rsidR="00692514" w:rsidRDefault="00692514" w:rsidP="00692514">
      <w:pPr>
        <w:rPr>
          <w:lang w:eastAsia="x-none"/>
        </w:rPr>
      </w:pPr>
      <w:r>
        <w:rPr>
          <w:lang w:eastAsia="x-none"/>
        </w:rPr>
        <w:t>R1-2504377</w:t>
      </w:r>
      <w:r>
        <w:rPr>
          <w:lang w:eastAsia="x-none"/>
        </w:rPr>
        <w:tab/>
        <w:t>CB-msg3-EDT for IOT NTN</w:t>
      </w:r>
      <w:r>
        <w:rPr>
          <w:lang w:eastAsia="x-none"/>
        </w:rPr>
        <w:tab/>
        <w:t>Qualcomm Incorporated</w:t>
      </w:r>
    </w:p>
    <w:p w14:paraId="6041B9D9" w14:textId="77777777" w:rsidR="00692514" w:rsidRDefault="00692514" w:rsidP="00692514">
      <w:pPr>
        <w:rPr>
          <w:lang w:eastAsia="x-none"/>
        </w:rPr>
      </w:pPr>
    </w:p>
    <w:p w14:paraId="032BDAB3" w14:textId="77777777" w:rsidR="00692514" w:rsidRPr="00692514" w:rsidRDefault="00692514" w:rsidP="009E4AAC">
      <w:pPr>
        <w:rPr>
          <w:lang w:eastAsia="x-none"/>
        </w:rPr>
      </w:pPr>
    </w:p>
    <w:p w14:paraId="0F24B0E1" w14:textId="77777777" w:rsidR="009E4AAC" w:rsidRPr="009E4AAC" w:rsidRDefault="009E4AAC" w:rsidP="0082719C">
      <w:pPr>
        <w:rPr>
          <w:lang w:eastAsia="x-none"/>
        </w:rPr>
      </w:pPr>
    </w:p>
    <w:p w14:paraId="01278FC5" w14:textId="4E0B70D9" w:rsidR="00605A98" w:rsidRDefault="00605A98" w:rsidP="00EF28C3">
      <w:pPr>
        <w:pStyle w:val="Heading3"/>
        <w:numPr>
          <w:ilvl w:val="2"/>
          <w:numId w:val="20"/>
        </w:numPr>
      </w:pPr>
      <w:bookmarkStart w:id="11" w:name="_Toc197093434"/>
      <w:r w:rsidRPr="00214B9A">
        <w:t>IoT-NTN TDD mode</w:t>
      </w:r>
      <w:bookmarkEnd w:id="11"/>
    </w:p>
    <w:p w14:paraId="6637787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R1-2503284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791560C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R1-2503382</w:t>
      </w:r>
      <w:r>
        <w:rPr>
          <w:lang w:eastAsia="x-none"/>
        </w:rPr>
        <w:tab/>
        <w:t>Remaining issues on IoT-NTN TDD mode</w:t>
      </w:r>
      <w:r>
        <w:rPr>
          <w:lang w:eastAsia="x-none"/>
        </w:rPr>
        <w:tab/>
        <w:t>vivo</w:t>
      </w:r>
    </w:p>
    <w:p w14:paraId="442E42D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R1-2503531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3DC7849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R1-2503586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Samsung</w:t>
      </w:r>
    </w:p>
    <w:p w14:paraId="2A36045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R1-2503639</w:t>
      </w:r>
      <w:r>
        <w:rPr>
          <w:lang w:eastAsia="x-none"/>
        </w:rPr>
        <w:tab/>
        <w:t>Discussion on the IoT-NTN TDD mode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75528BD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R1-2503688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THALES</w:t>
      </w:r>
    </w:p>
    <w:p w14:paraId="7ACBEDC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R1-2503778</w:t>
      </w:r>
      <w:r>
        <w:rPr>
          <w:lang w:eastAsia="x-none"/>
        </w:rPr>
        <w:tab/>
        <w:t>Discussion on Physical layer design of IoT-NTN TDD</w:t>
      </w:r>
      <w:r>
        <w:rPr>
          <w:lang w:eastAsia="x-none"/>
        </w:rPr>
        <w:tab/>
        <w:t>CATT</w:t>
      </w:r>
    </w:p>
    <w:p w14:paraId="7C6DE57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R1-2503849</w:t>
      </w:r>
      <w:r>
        <w:rPr>
          <w:lang w:eastAsia="x-none"/>
        </w:rPr>
        <w:tab/>
        <w:t>Discussion on the new NB-IoT NTN TDD mode</w:t>
      </w:r>
      <w:r>
        <w:rPr>
          <w:lang w:eastAsia="x-none"/>
        </w:rPr>
        <w:tab/>
        <w:t>CMCC</w:t>
      </w:r>
    </w:p>
    <w:p w14:paraId="1F0A433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lastRenderedPageBreak/>
        <w:t>R1-2503899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Xiaomi</w:t>
      </w:r>
    </w:p>
    <w:p w14:paraId="67C1FF4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R1-2503958</w:t>
      </w:r>
      <w:r>
        <w:rPr>
          <w:lang w:eastAsia="x-none"/>
        </w:rPr>
        <w:tab/>
        <w:t xml:space="preserve">Remaining aspects of </w:t>
      </w:r>
      <w:proofErr w:type="spellStart"/>
      <w:r>
        <w:rPr>
          <w:lang w:eastAsia="x-none"/>
        </w:rPr>
        <w:t>loT</w:t>
      </w:r>
      <w:proofErr w:type="spellEnd"/>
      <w:r>
        <w:rPr>
          <w:lang w:eastAsia="x-none"/>
        </w:rPr>
        <w:t>-NTN TDD mode</w:t>
      </w:r>
      <w:r>
        <w:rPr>
          <w:lang w:eastAsia="x-none"/>
        </w:rPr>
        <w:tab/>
        <w:t>Iridium Satellite LLC</w:t>
      </w:r>
    </w:p>
    <w:p w14:paraId="186B46A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R1-2503959</w:t>
      </w:r>
      <w:r>
        <w:rPr>
          <w:lang w:eastAsia="x-none"/>
        </w:rPr>
        <w:tab/>
        <w:t>Stage 2 proposal (for RAN2 TS 36.300) for Introduction of IoT-NTN TDD mode</w:t>
      </w:r>
      <w:r>
        <w:rPr>
          <w:lang w:eastAsia="x-none"/>
        </w:rPr>
        <w:tab/>
        <w:t>Iridium Satellite LLC</w:t>
      </w:r>
    </w:p>
    <w:p w14:paraId="668116F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R1-2503961</w:t>
      </w:r>
      <w:r>
        <w:rPr>
          <w:lang w:eastAsia="x-none"/>
        </w:rPr>
        <w:tab/>
        <w:t>Remaining issues on IoT NTN TDD</w:t>
      </w:r>
      <w:r>
        <w:rPr>
          <w:lang w:eastAsia="x-none"/>
        </w:rPr>
        <w:tab/>
        <w:t>Sharp</w:t>
      </w:r>
    </w:p>
    <w:p w14:paraId="015A7CA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R1-2504035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Nokia, Nokia Shanghai Bell</w:t>
      </w:r>
    </w:p>
    <w:p w14:paraId="076C459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R1-2504203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OPPO</w:t>
      </w:r>
    </w:p>
    <w:p w14:paraId="5FB5A90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R1-2504346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Apple</w:t>
      </w:r>
    </w:p>
    <w:p w14:paraId="5722B00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R1-2504414</w:t>
      </w:r>
      <w:r>
        <w:rPr>
          <w:lang w:eastAsia="x-none"/>
        </w:rPr>
        <w:tab/>
        <w:t>IOT-NTN TDD mode</w:t>
      </w:r>
      <w:r>
        <w:rPr>
          <w:lang w:eastAsia="x-none"/>
        </w:rPr>
        <w:tab/>
        <w:t>Qualcomm Incorporated</w:t>
      </w:r>
    </w:p>
    <w:p w14:paraId="68C8A28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R1-2504461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Lenovo</w:t>
      </w:r>
    </w:p>
    <w:p w14:paraId="74113ED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R1-2504518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NTT DOCOMO, INC.</w:t>
      </w:r>
    </w:p>
    <w:p w14:paraId="54A561E0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R1-2504565</w:t>
      </w:r>
      <w:r>
        <w:rPr>
          <w:lang w:eastAsia="x-none"/>
        </w:rPr>
        <w:tab/>
        <w:t>Discussion on IoT-NTN TDD mode</w:t>
      </w:r>
      <w:r>
        <w:rPr>
          <w:lang w:eastAsia="x-none"/>
        </w:rPr>
        <w:tab/>
        <w:t>LG Electronics</w:t>
      </w:r>
    </w:p>
    <w:p w14:paraId="65C318A2" w14:textId="4E1602F6" w:rsidR="00605A98" w:rsidRDefault="0082719C" w:rsidP="0082719C">
      <w:pPr>
        <w:rPr>
          <w:lang w:eastAsia="x-none"/>
        </w:rPr>
      </w:pPr>
      <w:r>
        <w:rPr>
          <w:lang w:eastAsia="x-none"/>
        </w:rPr>
        <w:t>R1-2504576</w:t>
      </w:r>
      <w:r>
        <w:rPr>
          <w:lang w:eastAsia="x-none"/>
        </w:rPr>
        <w:tab/>
        <w:t>On R19 TDD IoT-NTN</w:t>
      </w:r>
      <w:r>
        <w:rPr>
          <w:lang w:eastAsia="x-none"/>
        </w:rPr>
        <w:tab/>
        <w:t>Nordic Semiconductor ASA</w:t>
      </w:r>
    </w:p>
    <w:p w14:paraId="3D7C6990" w14:textId="76A9C83C" w:rsidR="0082719C" w:rsidRDefault="0082719C" w:rsidP="0082719C">
      <w:pPr>
        <w:rPr>
          <w:ins w:id="12" w:author="Moderator" w:date="2025-05-19T17:02:00Z"/>
          <w:lang w:eastAsia="x-none"/>
        </w:rPr>
      </w:pPr>
    </w:p>
    <w:p w14:paraId="6A73925E" w14:textId="5CECDDFF" w:rsidR="00583C92" w:rsidRPr="00E15A52" w:rsidRDefault="00E15A52" w:rsidP="0082719C">
      <w:pPr>
        <w:rPr>
          <w:b/>
          <w:lang w:eastAsia="x-none"/>
        </w:rPr>
      </w:pPr>
      <w:r w:rsidRPr="00E15A52">
        <w:rPr>
          <w:b/>
          <w:lang w:eastAsia="x-none"/>
        </w:rPr>
        <w:t>R1-2504718</w:t>
      </w:r>
      <w:r w:rsidR="00956703" w:rsidRPr="00956703">
        <w:rPr>
          <w:lang w:eastAsia="x-none"/>
        </w:rPr>
        <w:tab/>
        <w:t>Feature lead summary #1 on IoT-NTN TDD mode</w:t>
      </w:r>
      <w:r w:rsidR="00956703" w:rsidRPr="00956703">
        <w:rPr>
          <w:lang w:eastAsia="x-none"/>
        </w:rPr>
        <w:tab/>
        <w:t>Moderator (Qualcomm Incorporated)</w:t>
      </w:r>
    </w:p>
    <w:p w14:paraId="4A226364" w14:textId="244BCE5E" w:rsidR="00583C92" w:rsidRDefault="00583C92" w:rsidP="0082719C">
      <w:pPr>
        <w:rPr>
          <w:ins w:id="13" w:author="Moderator" w:date="2025-05-19T17:02:00Z"/>
          <w:lang w:eastAsia="x-none"/>
        </w:rPr>
      </w:pPr>
    </w:p>
    <w:p w14:paraId="45D2DD27" w14:textId="52BFA446" w:rsidR="00E15A52" w:rsidRDefault="00E15A52" w:rsidP="00E15A52">
      <w:pPr>
        <w:rPr>
          <w:b/>
          <w:u w:val="single"/>
          <w:lang w:eastAsia="zh-CN"/>
        </w:rPr>
      </w:pPr>
      <w:r w:rsidRPr="00E15A52">
        <w:rPr>
          <w:b/>
          <w:highlight w:val="green"/>
          <w:u w:val="single"/>
          <w:lang w:eastAsia="zh-CN"/>
        </w:rPr>
        <w:t>Agreement</w:t>
      </w:r>
    </w:p>
    <w:p w14:paraId="2D6F95B6" w14:textId="40BA4AC2" w:rsidR="00E15A52" w:rsidRPr="00956703" w:rsidRDefault="00E15A52" w:rsidP="00E15A52">
      <w:pPr>
        <w:rPr>
          <w:lang w:eastAsia="zh-CN"/>
        </w:rPr>
      </w:pPr>
      <w:r w:rsidRPr="00956703">
        <w:rPr>
          <w:lang w:eastAsia="zh-CN"/>
        </w:rPr>
        <w:t>The following RRC parameter is endorsed for inclusion in RAN2 LS:</w:t>
      </w:r>
    </w:p>
    <w:p w14:paraId="2CCF3C3D" w14:textId="77777777" w:rsidR="00E15A52" w:rsidRDefault="00E15A52" w:rsidP="00E15A52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350"/>
        <w:gridCol w:w="524"/>
        <w:gridCol w:w="367"/>
        <w:gridCol w:w="1757"/>
        <w:gridCol w:w="659"/>
        <w:gridCol w:w="447"/>
        <w:gridCol w:w="415"/>
        <w:gridCol w:w="485"/>
        <w:gridCol w:w="1914"/>
        <w:gridCol w:w="384"/>
        <w:gridCol w:w="478"/>
        <w:gridCol w:w="530"/>
        <w:gridCol w:w="429"/>
        <w:gridCol w:w="332"/>
      </w:tblGrid>
      <w:tr w:rsidR="00E15A52" w14:paraId="1B0A53CF" w14:textId="77777777" w:rsidTr="00E32FD1">
        <w:trPr>
          <w:trHeight w:val="76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2546B0D3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WI code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23FA5F21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Sub-feature</w:t>
            </w:r>
            <w:proofErr w:type="spellEnd"/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 xml:space="preserve"> group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57202B9C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 xml:space="preserve">RAN1 </w:t>
            </w: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specification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835E979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Section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174A8CB8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RAN2 Parent IE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22052671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 xml:space="preserve">RAN2 ASN.1 </w:t>
            </w: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name</w:t>
            </w:r>
            <w:proofErr w:type="spellEnd"/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3AA08E59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eastAsia="fr-FR"/>
              </w:rPr>
              <w:t>Parameter name in the spec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3C81C93E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 xml:space="preserve">New or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existing</w:t>
            </w:r>
            <w:proofErr w:type="spellEnd"/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?</w:t>
            </w:r>
            <w:proofErr w:type="gramEnd"/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5A12325A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Description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72296F1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Value range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550552C6" w14:textId="77777777" w:rsidR="00E15A52" w:rsidRPr="00B03090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en-US" w:eastAsia="fr-FR"/>
              </w:rPr>
            </w:pPr>
            <w:r w:rsidRPr="00B03090"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en-US" w:eastAsia="fr-FR"/>
              </w:rPr>
              <w:t>Per (UE, cell, TRP, …)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48454AC0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eastAsia="fr-FR"/>
              </w:rPr>
            </w:pPr>
            <w:r>
              <w:rPr>
                <w:rFonts w:ascii="Arial" w:eastAsia="DengXian" w:hAnsi="Arial" w:cs="Arial"/>
                <w:b/>
                <w:bCs/>
                <w:color w:val="FFFFFF"/>
                <w:sz w:val="12"/>
                <w:szCs w:val="12"/>
              </w:rPr>
              <w:t>UE-specific or Cell-specific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255172E8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Specification</w:t>
            </w:r>
            <w:proofErr w:type="spellEnd"/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40B1E8E0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Comment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43FB4DE" w14:textId="77777777" w:rsidR="00E15A52" w:rsidRDefault="00E15A52" w:rsidP="00E32FD1">
            <w:pP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  <w:lang w:val="fr-FR" w:eastAsia="fr-FR"/>
              </w:rPr>
              <w:t>Status</w:t>
            </w:r>
            <w:proofErr w:type="spellEnd"/>
          </w:p>
        </w:tc>
      </w:tr>
      <w:tr w:rsidR="00E15A52" w14:paraId="4B56150A" w14:textId="77777777" w:rsidTr="00E32FD1">
        <w:trPr>
          <w:trHeight w:val="168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DF7A6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>IoT_NTN_TDD</w:t>
            </w:r>
            <w:proofErr w:type="spellEnd"/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9823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341DD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>TS 36.211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2C29C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>10.1.6.1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08FF2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  <w:t>nprach-Parameters-r14 and NPRACH-Parameters-NB-r13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F165F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  <w:t> </w:t>
            </w:r>
            <w:proofErr w:type="spellStart"/>
            <w:proofErr w:type="gramStart"/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>nprach</w:t>
            </w:r>
            <w:proofErr w:type="gramEnd"/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>-Periodicity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2416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 xml:space="preserve">NPRACH </w:t>
            </w:r>
            <w:proofErr w:type="spellStart"/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>resource</w:t>
            </w:r>
            <w:proofErr w:type="spellEnd"/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>periodicity</w:t>
            </w:r>
            <w:proofErr w:type="spellEnd"/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73736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>Existing</w:t>
            </w:r>
            <w:proofErr w:type="spellEnd"/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D694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  <w:t>Periodicity of NPRACH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DBBF1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  <w:t>{ms90, ms180, ms160, ms240, ms320, ms640, ms1280, s2560}</w:t>
            </w:r>
          </w:p>
          <w:p w14:paraId="381FCDAA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1C6AE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lang w:val="fr-FR" w:eastAsia="fr-FR"/>
              </w:rPr>
              <w:t xml:space="preserve">Per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  <w:lang w:val="fr-FR" w:eastAsia="fr-FR"/>
              </w:rPr>
              <w:t>cell</w:t>
            </w:r>
            <w:proofErr w:type="spellEnd"/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C579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</w:pPr>
            <w:r>
              <w:rPr>
                <w:rFonts w:ascii="Arial" w:eastAsia="DengXian" w:hAnsi="Arial" w:cs="Arial"/>
                <w:color w:val="0000FF"/>
                <w:sz w:val="12"/>
                <w:szCs w:val="12"/>
              </w:rPr>
              <w:t>Cell-specific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778A4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  <w:t> TS 36.331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0293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</w:pPr>
            <w:r>
              <w:rPr>
                <w:rFonts w:ascii="Arial" w:hAnsi="Arial" w:cs="Arial"/>
                <w:color w:val="0000FF"/>
                <w:sz w:val="12"/>
                <w:szCs w:val="12"/>
                <w:lang w:eastAsia="fr-FR"/>
              </w:rPr>
              <w:t>*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7075" w14:textId="77777777" w:rsidR="00E15A52" w:rsidRDefault="00E15A52" w:rsidP="00E32FD1">
            <w:pPr>
              <w:rPr>
                <w:rFonts w:ascii="Arial" w:hAnsi="Arial" w:cs="Arial"/>
                <w:color w:val="0000FF"/>
                <w:sz w:val="12"/>
                <w:szCs w:val="12"/>
                <w:lang w:val="fr-FR" w:eastAsia="fr-FR"/>
              </w:rPr>
            </w:pPr>
            <w:proofErr w:type="gramStart"/>
            <w:r>
              <w:rPr>
                <w:rFonts w:ascii="Arial" w:hAnsi="Arial" w:cs="Arial"/>
                <w:color w:val="FF0000"/>
                <w:sz w:val="12"/>
                <w:szCs w:val="12"/>
                <w:lang w:val="fr-FR" w:eastAsia="fr-FR"/>
              </w:rPr>
              <w:t>stable</w:t>
            </w:r>
            <w:proofErr w:type="gramEnd"/>
          </w:p>
        </w:tc>
      </w:tr>
    </w:tbl>
    <w:p w14:paraId="407206FC" w14:textId="77777777" w:rsidR="00E15A52" w:rsidRDefault="00E15A52" w:rsidP="00E15A52">
      <w:pPr>
        <w:rPr>
          <w:lang w:val="en-US"/>
        </w:rPr>
      </w:pPr>
    </w:p>
    <w:p w14:paraId="7182D007" w14:textId="77777777" w:rsidR="00E15A52" w:rsidRDefault="00E15A52" w:rsidP="00E15A52">
      <w:pPr>
        <w:rPr>
          <w:bCs/>
          <w:sz w:val="12"/>
          <w:szCs w:val="12"/>
          <w:lang w:eastAsia="ko-KR"/>
        </w:rPr>
      </w:pPr>
      <w:r>
        <w:rPr>
          <w:rFonts w:ascii="Arial" w:hAnsi="Arial" w:cs="Arial"/>
          <w:color w:val="0000FF"/>
          <w:sz w:val="12"/>
          <w:szCs w:val="12"/>
          <w:lang w:eastAsia="fr-FR"/>
        </w:rPr>
        <w:t>*Agreement</w:t>
      </w:r>
      <w:r>
        <w:rPr>
          <w:rFonts w:ascii="Arial" w:hAnsi="Arial" w:cs="Arial"/>
          <w:color w:val="0000FF"/>
          <w:sz w:val="12"/>
          <w:szCs w:val="12"/>
          <w:lang w:eastAsia="fr-FR"/>
        </w:rPr>
        <w:br/>
      </w:r>
      <w:r>
        <w:rPr>
          <w:bCs/>
          <w:sz w:val="12"/>
          <w:szCs w:val="12"/>
          <w:lang w:eastAsia="ko-KR"/>
        </w:rPr>
        <w:t>NPRACH periodicities of 40ms and 80ms are not supported in NB-IoT NTN TDD mode</w:t>
      </w:r>
    </w:p>
    <w:p w14:paraId="42739E9E" w14:textId="77777777" w:rsidR="00E15A52" w:rsidRDefault="00E15A52" w:rsidP="00E15A52">
      <w:pPr>
        <w:numPr>
          <w:ilvl w:val="0"/>
          <w:numId w:val="30"/>
        </w:numPr>
        <w:spacing w:after="180" w:line="276" w:lineRule="auto"/>
        <w:rPr>
          <w:bCs/>
          <w:sz w:val="12"/>
          <w:szCs w:val="12"/>
          <w:lang w:eastAsia="ko-KR"/>
        </w:rPr>
      </w:pPr>
      <w:r>
        <w:rPr>
          <w:bCs/>
          <w:sz w:val="12"/>
          <w:szCs w:val="12"/>
          <w:lang w:eastAsia="ko-KR"/>
        </w:rPr>
        <w:t>Instead, periodicities of 90ms and 180ms are supported</w:t>
      </w:r>
    </w:p>
    <w:p w14:paraId="6898F9D3" w14:textId="77777777" w:rsidR="00E15A52" w:rsidRDefault="00E15A52" w:rsidP="00E15A52">
      <w:pPr>
        <w:rPr>
          <w:lang w:val="en-US"/>
        </w:rPr>
      </w:pPr>
      <w:r>
        <w:rPr>
          <w:rFonts w:ascii="Arial" w:hAnsi="Arial" w:cs="Arial"/>
          <w:color w:val="0000FF"/>
          <w:sz w:val="12"/>
          <w:szCs w:val="12"/>
          <w:lang w:eastAsia="fr-FR"/>
        </w:rPr>
        <w:t>NOTE: It is up to RAN2 how to implement this agreement (e.g. keeping the same codepoints as in legacy but with a NOTE that for NBIOT NTN TDD 40/80ms are interpreted as 90/180)</w:t>
      </w:r>
    </w:p>
    <w:p w14:paraId="0B38BA3A" w14:textId="4FB4F91B" w:rsidR="00583C92" w:rsidRDefault="00583C92" w:rsidP="0082719C">
      <w:pPr>
        <w:rPr>
          <w:lang w:val="en-US" w:eastAsia="x-none"/>
        </w:rPr>
      </w:pPr>
    </w:p>
    <w:p w14:paraId="7595B716" w14:textId="0E1EE8EB" w:rsidR="00796665" w:rsidRDefault="00796665" w:rsidP="005F3B05">
      <w:pPr>
        <w:rPr>
          <w:b/>
          <w:bCs/>
          <w:u w:val="single"/>
        </w:rPr>
      </w:pPr>
      <w:r w:rsidRPr="00796665">
        <w:rPr>
          <w:b/>
          <w:bCs/>
          <w:highlight w:val="green"/>
          <w:u w:val="single"/>
        </w:rPr>
        <w:t>Agreement</w:t>
      </w:r>
    </w:p>
    <w:p w14:paraId="5F195374" w14:textId="0877C38D" w:rsidR="005F3B05" w:rsidRPr="00956703" w:rsidRDefault="005F3B05" w:rsidP="005F3B05">
      <w:pPr>
        <w:rPr>
          <w:bCs/>
        </w:rPr>
      </w:pPr>
      <w:r w:rsidRPr="00956703">
        <w:rPr>
          <w:lang w:eastAsia="zh-CN"/>
        </w:rPr>
        <w:t>For GNSS measurement gap:</w:t>
      </w:r>
    </w:p>
    <w:p w14:paraId="69A38405" w14:textId="0E103002" w:rsidR="005F3B05" w:rsidRPr="00956703" w:rsidRDefault="005F3B05" w:rsidP="005F3B05">
      <w:pPr>
        <w:pStyle w:val="ListParagraph"/>
        <w:numPr>
          <w:ilvl w:val="0"/>
          <w:numId w:val="31"/>
        </w:numPr>
        <w:spacing w:after="180"/>
        <w:ind w:leftChars="0"/>
        <w:contextualSpacing/>
        <w:rPr>
          <w:bCs/>
        </w:rPr>
      </w:pPr>
      <w:r w:rsidRPr="00956703">
        <w:rPr>
          <w:bCs/>
        </w:rPr>
        <w:t xml:space="preserve">GNSS measurement gap </w:t>
      </w:r>
      <w:r w:rsidR="00796665" w:rsidRPr="00956703">
        <w:rPr>
          <w:bCs/>
        </w:rPr>
        <w:t xml:space="preserve">can be </w:t>
      </w:r>
      <w:r w:rsidRPr="00956703">
        <w:rPr>
          <w:bCs/>
        </w:rPr>
        <w:t>applie</w:t>
      </w:r>
      <w:r w:rsidR="00796665" w:rsidRPr="00956703">
        <w:rPr>
          <w:bCs/>
        </w:rPr>
        <w:t>d</w:t>
      </w:r>
      <w:r w:rsidRPr="00956703">
        <w:rPr>
          <w:bCs/>
        </w:rPr>
        <w:t xml:space="preserve"> in NB-IoT NTN TDD</w:t>
      </w:r>
    </w:p>
    <w:p w14:paraId="410CAFD3" w14:textId="77777777" w:rsidR="005F3B05" w:rsidRPr="00956703" w:rsidRDefault="005F3B05" w:rsidP="005F3B05">
      <w:pPr>
        <w:pStyle w:val="ListParagraph"/>
        <w:numPr>
          <w:ilvl w:val="0"/>
          <w:numId w:val="31"/>
        </w:numPr>
        <w:spacing w:after="180"/>
        <w:ind w:leftChars="0"/>
        <w:contextualSpacing/>
        <w:rPr>
          <w:bCs/>
        </w:rPr>
      </w:pPr>
      <w:r w:rsidRPr="00956703">
        <w:rPr>
          <w:bCs/>
        </w:rPr>
        <w:t>RAN1 does not specify any enhancement on the Rel-18 timeline for the start of GNSS gap.</w:t>
      </w:r>
    </w:p>
    <w:p w14:paraId="1EC1FCBC" w14:textId="77777777" w:rsidR="005F3B05" w:rsidRDefault="005F3B05" w:rsidP="005F3B05"/>
    <w:p w14:paraId="5336E6D2" w14:textId="77777777" w:rsidR="00796665" w:rsidRPr="00796665" w:rsidRDefault="00796665" w:rsidP="00796665">
      <w:pPr>
        <w:rPr>
          <w:b/>
          <w:u w:val="single"/>
          <w:lang w:eastAsia="zh-CN"/>
        </w:rPr>
      </w:pPr>
      <w:r w:rsidRPr="00796665">
        <w:rPr>
          <w:b/>
          <w:u w:val="single"/>
          <w:lang w:eastAsia="zh-CN"/>
        </w:rPr>
        <w:t>Conclusion</w:t>
      </w:r>
    </w:p>
    <w:p w14:paraId="270B91B4" w14:textId="1312CC5E" w:rsidR="00796665" w:rsidRPr="00796665" w:rsidRDefault="00796665" w:rsidP="00796665">
      <w:pPr>
        <w:rPr>
          <w:lang w:eastAsia="zh-CN"/>
        </w:rPr>
      </w:pPr>
      <w:r w:rsidRPr="00796665">
        <w:rPr>
          <w:lang w:eastAsia="zh-CN"/>
        </w:rPr>
        <w:t>Additional SIB1-NB transmissions are supported based on current specifications without the need of indicating DL bitmap.</w:t>
      </w:r>
    </w:p>
    <w:p w14:paraId="01E17AD7" w14:textId="3019E106" w:rsidR="00796665" w:rsidRPr="00796665" w:rsidRDefault="00796665" w:rsidP="00796665">
      <w:pPr>
        <w:pStyle w:val="ListParagraph"/>
        <w:numPr>
          <w:ilvl w:val="0"/>
          <w:numId w:val="31"/>
        </w:numPr>
        <w:spacing w:after="180"/>
        <w:ind w:leftChars="0"/>
        <w:contextualSpacing/>
        <w:rPr>
          <w:bCs/>
        </w:rPr>
      </w:pPr>
      <w:r w:rsidRPr="00796665">
        <w:rPr>
          <w:bCs/>
        </w:rPr>
        <w:t xml:space="preserve">NOTE: RAN1 assumes that all </w:t>
      </w:r>
      <w:r w:rsidRPr="00796665">
        <w:rPr>
          <w:bCs/>
        </w:rPr>
        <w:t>NTN-IoT TDD</w:t>
      </w:r>
      <w:r w:rsidRPr="00796665">
        <w:rPr>
          <w:bCs/>
        </w:rPr>
        <w:t xml:space="preserve"> UEs can interpret </w:t>
      </w:r>
      <w:r w:rsidRPr="00796665">
        <w:rPr>
          <w:bCs/>
          <w:i/>
          <w:iCs/>
        </w:rPr>
        <w:t>additionalTransmissionSIB1-r15</w:t>
      </w:r>
      <w:r w:rsidRPr="00796665">
        <w:rPr>
          <w:bCs/>
        </w:rPr>
        <w:t xml:space="preserve"> in MIB</w:t>
      </w:r>
    </w:p>
    <w:p w14:paraId="4232326B" w14:textId="77777777" w:rsidR="00796665" w:rsidRPr="00796665" w:rsidRDefault="00796665" w:rsidP="00796665">
      <w:pPr>
        <w:rPr>
          <w:b/>
          <w:bCs/>
          <w:color w:val="FF0000"/>
        </w:rPr>
      </w:pPr>
    </w:p>
    <w:p w14:paraId="57294DDD" w14:textId="77777777" w:rsidR="00796665" w:rsidRDefault="00796665" w:rsidP="00796665">
      <w:pPr>
        <w:rPr>
          <w:b/>
          <w:bCs/>
          <w:u w:val="single"/>
        </w:rPr>
      </w:pPr>
      <w:r w:rsidRPr="00796665">
        <w:rPr>
          <w:b/>
          <w:bCs/>
          <w:highlight w:val="yellow"/>
          <w:u w:val="single"/>
        </w:rPr>
        <w:t>Proposal 4</w:t>
      </w:r>
    </w:p>
    <w:p w14:paraId="3E5994BD" w14:textId="77777777" w:rsidR="007D3A51" w:rsidRDefault="00796665" w:rsidP="00796665">
      <w:pPr>
        <w:rPr>
          <w:bCs/>
        </w:rPr>
      </w:pPr>
      <w:r w:rsidRPr="00796665">
        <w:rPr>
          <w:bCs/>
        </w:rPr>
        <w:t>For NPDCCH monitoring, new periodicities are introduced for NPDCCH monitoring.</w:t>
      </w:r>
    </w:p>
    <w:p w14:paraId="3C4E8B04" w14:textId="25C0B891" w:rsidR="00796665" w:rsidRPr="00796665" w:rsidRDefault="00796665" w:rsidP="00796665">
      <w:pPr>
        <w:rPr>
          <w:bCs/>
        </w:rPr>
      </w:pPr>
      <w:r w:rsidRPr="00796665">
        <w:rPr>
          <w:bCs/>
        </w:rPr>
        <w:t>RAN1 to down</w:t>
      </w:r>
      <w:r w:rsidR="008C4D1D">
        <w:rPr>
          <w:bCs/>
        </w:rPr>
        <w:t>-</w:t>
      </w:r>
      <w:r w:rsidRPr="00796665">
        <w:rPr>
          <w:bCs/>
        </w:rPr>
        <w:t>select during RAN1#121 among the following options for the new periodicities:</w:t>
      </w:r>
    </w:p>
    <w:p w14:paraId="2C37E8B4" w14:textId="77777777" w:rsidR="00796665" w:rsidRPr="00796665" w:rsidRDefault="00796665" w:rsidP="00796665">
      <w:pPr>
        <w:pStyle w:val="ListParagraph"/>
        <w:numPr>
          <w:ilvl w:val="0"/>
          <w:numId w:val="32"/>
        </w:numPr>
        <w:spacing w:after="180"/>
        <w:ind w:leftChars="0"/>
        <w:contextualSpacing/>
        <w:rPr>
          <w:lang w:val="en-US"/>
        </w:rPr>
      </w:pPr>
      <w:r w:rsidRPr="00796665">
        <w:rPr>
          <w:bCs/>
        </w:rPr>
        <w:t>Option 1: The periodicity is scaled by a scaling factor F</w:t>
      </w:r>
    </w:p>
    <w:p w14:paraId="77E70978" w14:textId="77777777" w:rsidR="00796665" w:rsidRPr="00796665" w:rsidRDefault="00796665" w:rsidP="00796665">
      <w:pPr>
        <w:pStyle w:val="ListParagraph"/>
        <w:numPr>
          <w:ilvl w:val="0"/>
          <w:numId w:val="32"/>
        </w:numPr>
        <w:spacing w:after="180"/>
        <w:ind w:leftChars="0"/>
        <w:contextualSpacing/>
        <w:rPr>
          <w:lang w:val="en-US"/>
        </w:rPr>
      </w:pPr>
      <w:r w:rsidRPr="00796665">
        <w:rPr>
          <w:bCs/>
        </w:rPr>
        <w:t>Option 2: Explicitly indicate the NPDCCH monitoring periodicity (e.g. multiple of 90ms)</w:t>
      </w:r>
    </w:p>
    <w:p w14:paraId="756336C1" w14:textId="77777777" w:rsidR="00796665" w:rsidRPr="00796665" w:rsidRDefault="00796665" w:rsidP="00796665">
      <w:pPr>
        <w:pStyle w:val="ListParagraph"/>
        <w:numPr>
          <w:ilvl w:val="0"/>
          <w:numId w:val="32"/>
        </w:numPr>
        <w:spacing w:after="180"/>
        <w:ind w:leftChars="0"/>
        <w:contextualSpacing/>
        <w:rPr>
          <w:lang w:val="en-US"/>
        </w:rPr>
      </w:pPr>
      <w:r w:rsidRPr="00796665">
        <w:rPr>
          <w:bCs/>
        </w:rPr>
        <w:t>Option 3: New set of values for G</w:t>
      </w:r>
    </w:p>
    <w:p w14:paraId="7A38752F" w14:textId="77777777" w:rsidR="00796665" w:rsidRDefault="00796665" w:rsidP="00796665">
      <w:pPr>
        <w:autoSpaceDE w:val="0"/>
        <w:autoSpaceDN w:val="0"/>
        <w:adjustRightInd w:val="0"/>
        <w:rPr>
          <w:lang w:eastAsia="en-GB"/>
        </w:rPr>
      </w:pPr>
    </w:p>
    <w:p w14:paraId="50A81075" w14:textId="533B7A71" w:rsidR="002B1CB3" w:rsidRDefault="002B1CB3" w:rsidP="002B1CB3">
      <w:pPr>
        <w:rPr>
          <w:b/>
          <w:bCs/>
          <w:u w:val="single"/>
        </w:rPr>
      </w:pPr>
      <w:r>
        <w:rPr>
          <w:b/>
          <w:bCs/>
          <w:highlight w:val="yellow"/>
          <w:u w:val="single"/>
        </w:rPr>
        <w:t>Proposed conclusion</w:t>
      </w:r>
    </w:p>
    <w:p w14:paraId="5A8C26A7" w14:textId="5CEBF205" w:rsidR="002B1CB3" w:rsidRDefault="002B1CB3" w:rsidP="002B1CB3">
      <w:pPr>
        <w:rPr>
          <w:bCs/>
        </w:rPr>
      </w:pPr>
      <w:r>
        <w:rPr>
          <w:bCs/>
        </w:rPr>
        <w:t xml:space="preserve">No </w:t>
      </w:r>
      <w:r w:rsidRPr="00796665">
        <w:rPr>
          <w:bCs/>
        </w:rPr>
        <w:t>new periodicities are introduced for NPDCCH monitoring</w:t>
      </w:r>
      <w:r>
        <w:rPr>
          <w:bCs/>
        </w:rPr>
        <w:t xml:space="preserve"> for IoT-NTN TDD mode</w:t>
      </w:r>
      <w:r w:rsidRPr="00796665">
        <w:rPr>
          <w:bCs/>
        </w:rPr>
        <w:t>.</w:t>
      </w:r>
    </w:p>
    <w:p w14:paraId="6CC55866" w14:textId="13096BED" w:rsidR="00E15A52" w:rsidRPr="002B1CB3" w:rsidRDefault="00E15A52" w:rsidP="0082719C">
      <w:pPr>
        <w:rPr>
          <w:lang w:eastAsia="x-none"/>
        </w:rPr>
      </w:pPr>
    </w:p>
    <w:p w14:paraId="400B999D" w14:textId="1641EB87" w:rsidR="002B1CB3" w:rsidRPr="00FB724C" w:rsidRDefault="00FB724C" w:rsidP="002B1CB3">
      <w:pPr>
        <w:rPr>
          <w:b/>
          <w:bCs/>
        </w:rPr>
      </w:pPr>
      <w:r w:rsidRPr="00FB724C">
        <w:rPr>
          <w:b/>
          <w:bCs/>
          <w:highlight w:val="darkYellow"/>
        </w:rPr>
        <w:t>Working assumption</w:t>
      </w:r>
    </w:p>
    <w:p w14:paraId="5FE372CE" w14:textId="31E1CB8A" w:rsidR="002B1CB3" w:rsidRDefault="002B1CB3" w:rsidP="002B1CB3">
      <w:pPr>
        <w:rPr>
          <w:bCs/>
        </w:rPr>
      </w:pPr>
      <w:r w:rsidRPr="00796665">
        <w:rPr>
          <w:bCs/>
        </w:rPr>
        <w:t>For NPDCCH monitoring, new periodicities are introduced for NPDCCH monitoring</w:t>
      </w:r>
      <w:r>
        <w:rPr>
          <w:bCs/>
        </w:rPr>
        <w:t xml:space="preserve"> by scaling t</w:t>
      </w:r>
      <w:r w:rsidRPr="00796665">
        <w:rPr>
          <w:bCs/>
        </w:rPr>
        <w:t>he periodicity by a scaling factor F</w:t>
      </w:r>
      <w:r>
        <w:rPr>
          <w:bCs/>
        </w:rPr>
        <w:t xml:space="preserve"> = 11.</w:t>
      </w:r>
      <w:r w:rsidR="00614470">
        <w:rPr>
          <w:bCs/>
        </w:rPr>
        <w:t>2</w:t>
      </w:r>
      <w:r>
        <w:rPr>
          <w:bCs/>
        </w:rPr>
        <w:t>5</w:t>
      </w:r>
    </w:p>
    <w:p w14:paraId="3E4A2D32" w14:textId="36BC5576" w:rsidR="00FB724C" w:rsidRDefault="00FB724C" w:rsidP="00FB724C">
      <w:pPr>
        <w:pStyle w:val="ListParagraph"/>
        <w:numPr>
          <w:ilvl w:val="0"/>
          <w:numId w:val="31"/>
        </w:numPr>
        <w:ind w:leftChars="0"/>
        <w:rPr>
          <w:bCs/>
        </w:rPr>
      </w:pPr>
      <w:r>
        <w:rPr>
          <w:rFonts w:hint="eastAsia"/>
          <w:bCs/>
        </w:rPr>
        <w:t>F</w:t>
      </w:r>
      <w:r>
        <w:rPr>
          <w:bCs/>
        </w:rPr>
        <w:t>FS: which G values are applicable for this scaling (to be decided at RAN1#121)</w:t>
      </w:r>
    </w:p>
    <w:p w14:paraId="4A376C89" w14:textId="3A22E821" w:rsidR="00FB724C" w:rsidRPr="00FB724C" w:rsidRDefault="00FB724C" w:rsidP="00FB724C">
      <w:pPr>
        <w:pStyle w:val="ListParagraph"/>
        <w:numPr>
          <w:ilvl w:val="0"/>
          <w:numId w:val="31"/>
        </w:numPr>
        <w:ind w:leftChars="0"/>
        <w:rPr>
          <w:bCs/>
        </w:rPr>
      </w:pPr>
      <w:r>
        <w:rPr>
          <w:rFonts w:hint="eastAsia"/>
          <w:bCs/>
        </w:rPr>
        <w:lastRenderedPageBreak/>
        <w:t>F</w:t>
      </w:r>
      <w:r>
        <w:rPr>
          <w:bCs/>
        </w:rPr>
        <w:t>FS: whether/how to update the NPDCCH start subframe offset</w:t>
      </w:r>
    </w:p>
    <w:p w14:paraId="5C132C72" w14:textId="3D974CA8" w:rsidR="0043135A" w:rsidRPr="0043135A" w:rsidRDefault="0043135A" w:rsidP="00FB724C"/>
    <w:p w14:paraId="6B7E1C57" w14:textId="60122D1D" w:rsidR="005F3B05" w:rsidRPr="002B1CB3" w:rsidRDefault="005F3B05" w:rsidP="0082719C">
      <w:pPr>
        <w:rPr>
          <w:lang w:val="en-US" w:eastAsia="x-none"/>
        </w:rPr>
      </w:pPr>
    </w:p>
    <w:p w14:paraId="4A480900" w14:textId="77777777" w:rsidR="00FB724C" w:rsidRDefault="00FB724C" w:rsidP="00FB724C">
      <w:pPr>
        <w:rPr>
          <w:b/>
          <w:lang w:val="en-US"/>
        </w:rPr>
      </w:pPr>
      <w:r w:rsidRPr="00FB724C">
        <w:rPr>
          <w:b/>
          <w:highlight w:val="yellow"/>
          <w:u w:val="single"/>
          <w:lang w:val="en-US"/>
        </w:rPr>
        <w:t>Proposal 5</w:t>
      </w:r>
    </w:p>
    <w:p w14:paraId="2570F79A" w14:textId="4A7CD9A0" w:rsidR="00FB724C" w:rsidRPr="00FB724C" w:rsidRDefault="00FB724C" w:rsidP="007704DA">
      <w:pPr>
        <w:rPr>
          <w:lang w:val="en-US"/>
        </w:rPr>
      </w:pPr>
      <w:r w:rsidRPr="00FB724C">
        <w:rPr>
          <w:lang w:val="en-US"/>
        </w:rPr>
        <w:t>For handling DL gaps in NB-IoT NTN TDD mode:</w:t>
      </w:r>
      <w:r w:rsidR="007704DA">
        <w:rPr>
          <w:lang w:val="en-US"/>
        </w:rPr>
        <w:t xml:space="preserve"> </w:t>
      </w:r>
      <w:r w:rsidRPr="00FB724C">
        <w:rPr>
          <w:lang w:val="en-US"/>
        </w:rPr>
        <w:t>DL gaps apply based on current specifications</w:t>
      </w:r>
      <w:r w:rsidR="007704DA">
        <w:rPr>
          <w:lang w:val="en-US"/>
        </w:rPr>
        <w:t>.</w:t>
      </w:r>
    </w:p>
    <w:p w14:paraId="3459A6F3" w14:textId="6E6683F4" w:rsidR="005F3B05" w:rsidRPr="00FB724C" w:rsidRDefault="005F3B05" w:rsidP="0082719C">
      <w:pPr>
        <w:rPr>
          <w:lang w:val="en-US" w:eastAsia="x-none"/>
        </w:rPr>
      </w:pPr>
    </w:p>
    <w:p w14:paraId="6DE11303" w14:textId="6EA33F2A" w:rsidR="005F3B05" w:rsidRDefault="005F3B05" w:rsidP="0082719C">
      <w:pPr>
        <w:rPr>
          <w:lang w:eastAsia="x-none"/>
        </w:rPr>
      </w:pPr>
    </w:p>
    <w:p w14:paraId="07BB2FD0" w14:textId="3325F44A" w:rsidR="005F3B05" w:rsidRDefault="005F3B05" w:rsidP="0082719C">
      <w:pPr>
        <w:rPr>
          <w:lang w:eastAsia="x-none"/>
        </w:rPr>
      </w:pPr>
    </w:p>
    <w:p w14:paraId="5219776D" w14:textId="36076172" w:rsidR="005F3B05" w:rsidRDefault="005F3B05" w:rsidP="0082719C">
      <w:pPr>
        <w:rPr>
          <w:lang w:eastAsia="x-none"/>
        </w:rPr>
      </w:pPr>
    </w:p>
    <w:p w14:paraId="54322BE1" w14:textId="23CA2BEF" w:rsidR="005F3B05" w:rsidRDefault="005F3B05" w:rsidP="0082719C">
      <w:pPr>
        <w:rPr>
          <w:lang w:eastAsia="x-none"/>
        </w:rPr>
      </w:pPr>
    </w:p>
    <w:p w14:paraId="1E043775" w14:textId="22D04FDC" w:rsidR="005F3B05" w:rsidRDefault="005F3B05" w:rsidP="0082719C">
      <w:pPr>
        <w:rPr>
          <w:lang w:eastAsia="x-none"/>
        </w:rPr>
      </w:pPr>
    </w:p>
    <w:p w14:paraId="2C9461EC" w14:textId="537D5AA6" w:rsidR="005F3B05" w:rsidRDefault="005F3B05" w:rsidP="0082719C">
      <w:pPr>
        <w:rPr>
          <w:lang w:eastAsia="x-none"/>
        </w:rPr>
      </w:pPr>
    </w:p>
    <w:p w14:paraId="0B0B69D3" w14:textId="4FE77D1F" w:rsidR="005F3B05" w:rsidRDefault="005F3B05" w:rsidP="0082719C">
      <w:pPr>
        <w:rPr>
          <w:lang w:eastAsia="x-none"/>
        </w:rPr>
      </w:pPr>
    </w:p>
    <w:p w14:paraId="7EB7F450" w14:textId="72248A09" w:rsidR="005F3B05" w:rsidRDefault="005F3B05" w:rsidP="0082719C">
      <w:pPr>
        <w:rPr>
          <w:lang w:eastAsia="x-none"/>
        </w:rPr>
      </w:pPr>
    </w:p>
    <w:p w14:paraId="7ED0678A" w14:textId="1C21051B" w:rsidR="005F3B05" w:rsidRDefault="005F3B05" w:rsidP="0082719C">
      <w:pPr>
        <w:rPr>
          <w:lang w:eastAsia="x-none"/>
        </w:rPr>
      </w:pPr>
    </w:p>
    <w:p w14:paraId="39CDACE8" w14:textId="226F20CB" w:rsidR="005F3B05" w:rsidRDefault="005F3B05" w:rsidP="0082719C">
      <w:pPr>
        <w:rPr>
          <w:lang w:eastAsia="x-none"/>
        </w:rPr>
      </w:pPr>
    </w:p>
    <w:p w14:paraId="1C49BD6D" w14:textId="53F4C27B" w:rsidR="005F3B05" w:rsidRDefault="005F3B05" w:rsidP="0082719C">
      <w:pPr>
        <w:rPr>
          <w:lang w:eastAsia="x-none"/>
        </w:rPr>
      </w:pPr>
    </w:p>
    <w:p w14:paraId="6FD5D840" w14:textId="79D5FAD8" w:rsidR="005F3B05" w:rsidRDefault="005F3B05" w:rsidP="0082719C">
      <w:pPr>
        <w:rPr>
          <w:lang w:eastAsia="x-none"/>
        </w:rPr>
      </w:pPr>
    </w:p>
    <w:p w14:paraId="21052A61" w14:textId="5E379318" w:rsidR="005F3B05" w:rsidRDefault="005F3B05" w:rsidP="0082719C">
      <w:pPr>
        <w:rPr>
          <w:lang w:eastAsia="x-none"/>
        </w:rPr>
      </w:pPr>
    </w:p>
    <w:p w14:paraId="1512E0FB" w14:textId="104DA7D2" w:rsidR="005F3B05" w:rsidRDefault="005F3B05" w:rsidP="0082719C">
      <w:pPr>
        <w:rPr>
          <w:lang w:eastAsia="x-none"/>
        </w:rPr>
      </w:pPr>
    </w:p>
    <w:p w14:paraId="0E2BE455" w14:textId="44E33778" w:rsidR="005F3B05" w:rsidRDefault="005F3B05" w:rsidP="0082719C">
      <w:pPr>
        <w:rPr>
          <w:lang w:eastAsia="x-none"/>
        </w:rPr>
      </w:pPr>
    </w:p>
    <w:p w14:paraId="5BD3BEF9" w14:textId="65524221" w:rsidR="005F3B05" w:rsidRDefault="005F3B05" w:rsidP="0082719C">
      <w:pPr>
        <w:rPr>
          <w:lang w:eastAsia="x-none"/>
        </w:rPr>
      </w:pPr>
    </w:p>
    <w:p w14:paraId="1FBFC681" w14:textId="1B2F0687" w:rsidR="005F3B05" w:rsidRDefault="005F3B05" w:rsidP="0082719C">
      <w:pPr>
        <w:rPr>
          <w:lang w:eastAsia="x-none"/>
        </w:rPr>
      </w:pPr>
    </w:p>
    <w:p w14:paraId="761A1D57" w14:textId="62E48A90" w:rsidR="005F3B05" w:rsidRDefault="005F3B05" w:rsidP="0082719C">
      <w:pPr>
        <w:rPr>
          <w:lang w:eastAsia="x-none"/>
        </w:rPr>
      </w:pPr>
    </w:p>
    <w:p w14:paraId="74A4AF2B" w14:textId="77777777" w:rsidR="005F3B05" w:rsidRPr="005F3B05" w:rsidRDefault="005F3B05" w:rsidP="0082719C">
      <w:pPr>
        <w:rPr>
          <w:ins w:id="14" w:author="Moderator" w:date="2025-05-19T17:02:00Z"/>
          <w:lang w:eastAsia="x-none"/>
        </w:rPr>
      </w:pPr>
    </w:p>
    <w:p w14:paraId="1727D8B0" w14:textId="77777777" w:rsidR="00583C92" w:rsidRPr="007B6AB7" w:rsidRDefault="00583C92" w:rsidP="0082719C">
      <w:pPr>
        <w:rPr>
          <w:lang w:eastAsia="x-none"/>
        </w:rPr>
      </w:pPr>
    </w:p>
    <w:sectPr w:rsidR="00583C92" w:rsidRPr="007B6A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8725F" w14:textId="77777777" w:rsidR="00441DA1" w:rsidRDefault="00441DA1">
      <w:r>
        <w:separator/>
      </w:r>
    </w:p>
  </w:endnote>
  <w:endnote w:type="continuationSeparator" w:id="0">
    <w:p w14:paraId="5BDD1B19" w14:textId="77777777" w:rsidR="00441DA1" w:rsidRDefault="00441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169E3" w14:textId="77777777" w:rsidR="00441DA1" w:rsidRDefault="00441DA1">
      <w:r>
        <w:separator/>
      </w:r>
    </w:p>
  </w:footnote>
  <w:footnote w:type="continuationSeparator" w:id="0">
    <w:p w14:paraId="1166896F" w14:textId="77777777" w:rsidR="00441DA1" w:rsidRDefault="00441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9B2"/>
    <w:multiLevelType w:val="multilevel"/>
    <w:tmpl w:val="0C5669B2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6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315C9"/>
    <w:multiLevelType w:val="multilevel"/>
    <w:tmpl w:val="354315C9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9CD4035"/>
    <w:multiLevelType w:val="multilevel"/>
    <w:tmpl w:val="39CD4035"/>
    <w:lvl w:ilvl="0">
      <w:start w:val="1"/>
      <w:numFmt w:val="bullet"/>
      <w:lvlText w:val="·"/>
      <w:lvlJc w:val="left"/>
      <w:pPr>
        <w:ind w:left="1140" w:hanging="420"/>
      </w:pPr>
      <w:rPr>
        <w:rFonts w:ascii="仿宋" w:eastAsia="仿宋" w:hAnsi="仿宋" w:hint="eastAsia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1733EC"/>
    <w:multiLevelType w:val="hybridMultilevel"/>
    <w:tmpl w:val="2716F55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6" w15:restartNumberingAfterBreak="0">
    <w:nsid w:val="4A4160EC"/>
    <w:multiLevelType w:val="multilevel"/>
    <w:tmpl w:val="4A4160E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B0AD3"/>
    <w:multiLevelType w:val="hybridMultilevel"/>
    <w:tmpl w:val="7D686D68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42BA369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EF6C52"/>
    <w:multiLevelType w:val="multilevel"/>
    <w:tmpl w:val="5DEF6C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2" w15:restartNumberingAfterBreak="0">
    <w:nsid w:val="6DF4006D"/>
    <w:multiLevelType w:val="multilevel"/>
    <w:tmpl w:val="6DF400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9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28"/>
  </w:num>
  <w:num w:numId="5">
    <w:abstractNumId w:val="27"/>
  </w:num>
  <w:num w:numId="6">
    <w:abstractNumId w:val="23"/>
  </w:num>
  <w:num w:numId="7">
    <w:abstractNumId w:val="4"/>
  </w:num>
  <w:num w:numId="8">
    <w:abstractNumId w:val="30"/>
  </w:num>
  <w:num w:numId="9">
    <w:abstractNumId w:val="11"/>
  </w:num>
  <w:num w:numId="10">
    <w:abstractNumId w:val="24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5"/>
  </w:num>
  <w:num w:numId="14">
    <w:abstractNumId w:val="7"/>
  </w:num>
  <w:num w:numId="15">
    <w:abstractNumId w:val="10"/>
  </w:num>
  <w:num w:numId="16">
    <w:abstractNumId w:val="8"/>
  </w:num>
  <w:num w:numId="17">
    <w:abstractNumId w:val="6"/>
  </w:num>
  <w:num w:numId="18">
    <w:abstractNumId w:val="29"/>
  </w:num>
  <w:num w:numId="19">
    <w:abstractNumId w:val="5"/>
  </w:num>
  <w:num w:numId="20">
    <w:abstractNumId w:val="26"/>
  </w:num>
  <w:num w:numId="21">
    <w:abstractNumId w:val="21"/>
  </w:num>
  <w:num w:numId="22">
    <w:abstractNumId w:val="1"/>
  </w:num>
  <w:num w:numId="23">
    <w:abstractNumId w:val="15"/>
  </w:num>
  <w:num w:numId="24">
    <w:abstractNumId w:val="16"/>
  </w:num>
  <w:num w:numId="25">
    <w:abstractNumId w:val="12"/>
  </w:num>
  <w:num w:numId="26">
    <w:abstractNumId w:val="31"/>
  </w:num>
  <w:num w:numId="27">
    <w:abstractNumId w:val="2"/>
  </w:num>
  <w:num w:numId="28">
    <w:abstractNumId w:val="22"/>
  </w:num>
  <w:num w:numId="29">
    <w:abstractNumId w:val="13"/>
  </w:num>
  <w:num w:numId="30">
    <w:abstractNumId w:val="19"/>
  </w:num>
  <w:num w:numId="31">
    <w:abstractNumId w:val="18"/>
  </w:num>
  <w:num w:numId="32">
    <w:abstractNumId w:val="3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4AEA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6B35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CB3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3FD3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47FD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35A"/>
    <w:rsid w:val="00431E83"/>
    <w:rsid w:val="0043238C"/>
    <w:rsid w:val="00432F62"/>
    <w:rsid w:val="004357BC"/>
    <w:rsid w:val="0043707E"/>
    <w:rsid w:val="00437B5E"/>
    <w:rsid w:val="0044004B"/>
    <w:rsid w:val="00441DA1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375B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3C92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5F3B05"/>
    <w:rsid w:val="00600CA7"/>
    <w:rsid w:val="0060301B"/>
    <w:rsid w:val="0060331A"/>
    <w:rsid w:val="00603782"/>
    <w:rsid w:val="00603E0B"/>
    <w:rsid w:val="00605A98"/>
    <w:rsid w:val="00606731"/>
    <w:rsid w:val="006103E1"/>
    <w:rsid w:val="006128DA"/>
    <w:rsid w:val="0061334C"/>
    <w:rsid w:val="00613ABD"/>
    <w:rsid w:val="00614470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678AE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514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7B0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04DA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9535E"/>
    <w:rsid w:val="00796665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D3A51"/>
    <w:rsid w:val="007D4083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38B9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4D1D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6703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74323"/>
    <w:rsid w:val="009819BA"/>
    <w:rsid w:val="00981D9F"/>
    <w:rsid w:val="0098461A"/>
    <w:rsid w:val="00985935"/>
    <w:rsid w:val="00985BB7"/>
    <w:rsid w:val="00987B45"/>
    <w:rsid w:val="0099094D"/>
    <w:rsid w:val="00992C1F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AAC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0C27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4659E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1F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4E2B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212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5A5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B724C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35D2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1CB3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2">
    <w:name w:val="List Paragraph Char2"/>
    <w:uiPriority w:val="34"/>
    <w:qFormat/>
    <w:locked/>
    <w:rsid w:val="007D4083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00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TSG_RAN/TSGR_106/Docs/RP-24329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7/Docs/RP-25047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2960</Words>
  <Characters>16877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19798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21</cp:revision>
  <dcterms:created xsi:type="dcterms:W3CDTF">2025-05-14T02:52:00Z</dcterms:created>
  <dcterms:modified xsi:type="dcterms:W3CDTF">2025-05-19T14:49:00Z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1747657014</vt:lpwstr>
  </property>
</Properties>
</file>